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543BC" w14:textId="77777777" w:rsidR="00D00A6D" w:rsidRPr="0007471A" w:rsidRDefault="005209C9" w:rsidP="003019DF">
      <w:pPr>
        <w:pStyle w:val="Title"/>
        <w:jc w:val="center"/>
        <w:rPr>
          <w:rFonts w:ascii="Times New Roman" w:hAnsi="Times New Roman" w:cs="Times New Roman"/>
          <w:b/>
          <w:sz w:val="40"/>
          <w:szCs w:val="36"/>
          <w:vertAlign w:val="superscript"/>
        </w:rPr>
      </w:pPr>
      <w:r>
        <w:rPr>
          <w:rFonts w:ascii="Times New Roman" w:hAnsi="Times New Roman" w:cs="Times New Roman"/>
          <w:b/>
          <w:sz w:val="40"/>
          <w:szCs w:val="36"/>
          <w:vertAlign w:val="superscript"/>
        </w:rPr>
        <w:t xml:space="preserve">ANTI </w:t>
      </w:r>
      <w:r w:rsidR="00211495">
        <w:rPr>
          <w:rFonts w:ascii="Times New Roman" w:hAnsi="Times New Roman" w:cs="Times New Roman"/>
          <w:b/>
          <w:sz w:val="40"/>
          <w:szCs w:val="36"/>
          <w:vertAlign w:val="superscript"/>
        </w:rPr>
        <w:t>FRAUD POLICY &amp; PROCEDURES</w:t>
      </w:r>
    </w:p>
    <w:p w14:paraId="30642ED5" w14:textId="77777777" w:rsidR="003019DF" w:rsidRDefault="00FD529A" w:rsidP="003019DF">
      <w:pPr>
        <w:spacing w:line="360" w:lineRule="auto"/>
        <w:jc w:val="center"/>
        <w:rPr>
          <w:rFonts w:ascii="Times New Roman" w:hAnsi="Times New Roman" w:cs="Times New Roman"/>
          <w:b/>
          <w:bCs/>
          <w:sz w:val="24"/>
          <w:szCs w:val="24"/>
        </w:rPr>
      </w:pPr>
      <w:r w:rsidRPr="003019DF">
        <w:rPr>
          <w:rFonts w:ascii="Times New Roman" w:hAnsi="Times New Roman" w:cs="Times New Roman"/>
          <w:b/>
          <w:bCs/>
          <w:sz w:val="24"/>
          <w:szCs w:val="24"/>
        </w:rPr>
        <w:t>P</w:t>
      </w:r>
      <w:r w:rsidR="003019DF">
        <w:rPr>
          <w:rFonts w:ascii="Times New Roman" w:hAnsi="Times New Roman" w:cs="Times New Roman"/>
          <w:b/>
          <w:bCs/>
          <w:sz w:val="24"/>
          <w:szCs w:val="24"/>
        </w:rPr>
        <w:t>OLICY</w:t>
      </w:r>
    </w:p>
    <w:p w14:paraId="0E656951" w14:textId="77777777" w:rsidR="005209C9" w:rsidRDefault="005209C9" w:rsidP="003019DF">
      <w:pPr>
        <w:spacing w:line="360" w:lineRule="auto"/>
        <w:jc w:val="center"/>
        <w:rPr>
          <w:rFonts w:ascii="Times New Roman" w:hAnsi="Times New Roman" w:cs="Times New Roman"/>
          <w:b/>
          <w:bCs/>
          <w:sz w:val="24"/>
          <w:szCs w:val="24"/>
        </w:rPr>
      </w:pPr>
    </w:p>
    <w:p w14:paraId="6385FAED" w14:textId="77777777" w:rsidR="005209C9" w:rsidRPr="005209C9" w:rsidRDefault="005209C9" w:rsidP="005209C9">
      <w:pPr>
        <w:spacing w:line="360" w:lineRule="auto"/>
        <w:ind w:right="-588"/>
        <w:outlineLvl w:val="0"/>
        <w:rPr>
          <w:rFonts w:ascii="Times New Roman" w:eastAsia="Times New Roman" w:hAnsi="Times New Roman" w:cs="Times New Roman"/>
          <w:b/>
          <w:sz w:val="24"/>
          <w:szCs w:val="24"/>
        </w:rPr>
      </w:pPr>
      <w:r w:rsidRPr="005209C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NTRODUCTION</w:t>
      </w:r>
    </w:p>
    <w:p w14:paraId="25F84046" w14:textId="77777777" w:rsidR="005209C9" w:rsidRPr="005209C9" w:rsidRDefault="005209C9" w:rsidP="005209C9">
      <w:pPr>
        <w:spacing w:line="360" w:lineRule="auto"/>
        <w:ind w:right="-588"/>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rPr>
        <w:t>This document sets out the policy and procedures of Dorchester Municipal Charities (DMC) against fraud and other forms of dishonesty.</w:t>
      </w:r>
    </w:p>
    <w:p w14:paraId="3FC67FAB" w14:textId="77777777" w:rsidR="005209C9" w:rsidRPr="005209C9" w:rsidRDefault="005209C9" w:rsidP="005209C9">
      <w:pPr>
        <w:spacing w:line="360" w:lineRule="auto"/>
        <w:ind w:right="-588"/>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rPr>
        <w:t>It applies to Trustees, staff and volunteers. Anybody associated with Dorchester Municipal Charities who commits fraud, theft or any other dishonesty, or who becomes aware of it and does not report it, will be subject to appropriate disciplinary action.</w:t>
      </w:r>
    </w:p>
    <w:p w14:paraId="3D1C8C7A" w14:textId="77777777" w:rsidR="005209C9" w:rsidRPr="005209C9" w:rsidRDefault="005209C9" w:rsidP="005209C9">
      <w:pPr>
        <w:spacing w:line="360" w:lineRule="auto"/>
        <w:ind w:right="-588"/>
        <w:rPr>
          <w:rFonts w:ascii="Times New Roman" w:eastAsia="Times New Roman" w:hAnsi="Times New Roman" w:cs="Times New Roman"/>
          <w:sz w:val="24"/>
          <w:szCs w:val="24"/>
        </w:rPr>
      </w:pPr>
    </w:p>
    <w:p w14:paraId="0B45F77F" w14:textId="77777777" w:rsidR="005209C9" w:rsidRPr="005209C9" w:rsidRDefault="005209C9" w:rsidP="005209C9">
      <w:pPr>
        <w:spacing w:line="360" w:lineRule="auto"/>
        <w:ind w:right="-588"/>
        <w:outlineLvl w:val="0"/>
        <w:rPr>
          <w:rFonts w:ascii="Times New Roman" w:eastAsia="Times New Roman" w:hAnsi="Times New Roman" w:cs="Times New Roman"/>
          <w:b/>
          <w:sz w:val="24"/>
          <w:szCs w:val="24"/>
        </w:rPr>
      </w:pPr>
      <w:r w:rsidRPr="005209C9">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TATEMENT OF INTENT</w:t>
      </w:r>
    </w:p>
    <w:p w14:paraId="16346814" w14:textId="77777777" w:rsidR="007A5FEC" w:rsidRDefault="005209C9" w:rsidP="005209C9">
      <w:pPr>
        <w:spacing w:line="360" w:lineRule="auto"/>
        <w:ind w:right="-588"/>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rPr>
        <w:t xml:space="preserve">DMC will continually strive to ensure that all its financial and administrative processes are carried out and reported honestly, accurately, transparently and accountably and that all decisions are taken objectively and free of personal interest. We will not condone any behaviour that falls short of these principles. </w:t>
      </w:r>
      <w:r w:rsidR="007A5FEC">
        <w:rPr>
          <w:rFonts w:ascii="Times New Roman" w:eastAsia="Times New Roman" w:hAnsi="Times New Roman" w:cs="Times New Roman"/>
          <w:sz w:val="24"/>
          <w:szCs w:val="24"/>
        </w:rPr>
        <w:t xml:space="preserve">  </w:t>
      </w:r>
    </w:p>
    <w:p w14:paraId="73898FCB" w14:textId="77777777" w:rsidR="005209C9" w:rsidRPr="005209C9" w:rsidRDefault="005209C9" w:rsidP="005209C9">
      <w:pPr>
        <w:spacing w:line="360" w:lineRule="auto"/>
        <w:ind w:right="-588"/>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rPr>
        <w:t>All members of DMC have a responsibility for putting these principles into practice and for reporting any breaches they discover.</w:t>
      </w:r>
    </w:p>
    <w:p w14:paraId="7F5E585A" w14:textId="77777777" w:rsidR="005209C9" w:rsidRPr="005209C9" w:rsidRDefault="005209C9" w:rsidP="005209C9">
      <w:pPr>
        <w:spacing w:line="360" w:lineRule="auto"/>
        <w:ind w:right="-588"/>
        <w:rPr>
          <w:rFonts w:ascii="Times New Roman" w:eastAsia="Times New Roman" w:hAnsi="Times New Roman" w:cs="Times New Roman"/>
          <w:sz w:val="24"/>
          <w:szCs w:val="24"/>
        </w:rPr>
      </w:pPr>
    </w:p>
    <w:p w14:paraId="61706D67" w14:textId="77777777" w:rsidR="005209C9" w:rsidRPr="005209C9" w:rsidRDefault="005209C9" w:rsidP="005209C9">
      <w:pPr>
        <w:spacing w:line="360" w:lineRule="auto"/>
        <w:ind w:right="-588"/>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3121FA3C" w14:textId="77777777" w:rsidR="005209C9" w:rsidRDefault="005209C9" w:rsidP="005209C9">
      <w:pPr>
        <w:spacing w:line="360" w:lineRule="auto"/>
        <w:ind w:right="-588"/>
        <w:outlineLvl w:val="0"/>
        <w:rPr>
          <w:rFonts w:ascii="Times New Roman" w:eastAsia="Times New Roman" w:hAnsi="Times New Roman" w:cs="Times New Roman"/>
          <w:b/>
          <w:sz w:val="24"/>
          <w:szCs w:val="24"/>
        </w:rPr>
      </w:pPr>
      <w:r w:rsidRPr="005209C9">
        <w:rPr>
          <w:rFonts w:ascii="Times New Roman" w:eastAsia="Times New Roman" w:hAnsi="Times New Roman" w:cs="Times New Roman"/>
          <w:b/>
          <w:sz w:val="24"/>
          <w:szCs w:val="24"/>
        </w:rPr>
        <w:t>Fraud</w:t>
      </w:r>
    </w:p>
    <w:p w14:paraId="7F89A643" w14:textId="77777777" w:rsidR="005209C9" w:rsidRPr="005209C9" w:rsidRDefault="005209C9" w:rsidP="005209C9">
      <w:pPr>
        <w:spacing w:line="360" w:lineRule="auto"/>
        <w:ind w:right="-588"/>
        <w:outlineLvl w:val="0"/>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rPr>
        <w:t xml:space="preserve">A deliberate intent to acquire money or goods dishonestly through the falsification of records or documents. </w:t>
      </w:r>
      <w:r w:rsidRPr="005209C9">
        <w:rPr>
          <w:rFonts w:ascii="Times New Roman" w:eastAsia="Times New Roman" w:hAnsi="Times New Roman" w:cs="Times New Roman"/>
          <w:sz w:val="24"/>
          <w:szCs w:val="24"/>
          <w:lang w:val="en-US"/>
        </w:rPr>
        <w:t xml:space="preserve">The deliberate changing of financial statements or other records by either; a member of the public, someone who works or is a volunteer for </w:t>
      </w:r>
      <w:r>
        <w:rPr>
          <w:rFonts w:ascii="Times New Roman" w:eastAsia="Times New Roman" w:hAnsi="Times New Roman" w:cs="Times New Roman"/>
          <w:sz w:val="24"/>
          <w:szCs w:val="24"/>
          <w:lang w:val="en-US"/>
        </w:rPr>
        <w:t>DMC</w:t>
      </w:r>
      <w:r w:rsidRPr="005209C9">
        <w:rPr>
          <w:rFonts w:ascii="Times New Roman" w:eastAsia="Times New Roman" w:hAnsi="Times New Roman" w:cs="Times New Roman"/>
          <w:sz w:val="24"/>
          <w:szCs w:val="24"/>
          <w:lang w:val="en-US"/>
        </w:rPr>
        <w:t>. The criminal act is the attempt to deceive and attempted fraud is therefore treated as seriously as accomplished fraud</w:t>
      </w:r>
      <w:r>
        <w:rPr>
          <w:rFonts w:ascii="Times New Roman" w:eastAsia="Times New Roman" w:hAnsi="Times New Roman" w:cs="Times New Roman"/>
          <w:sz w:val="24"/>
          <w:szCs w:val="24"/>
          <w:lang w:val="en-US"/>
        </w:rPr>
        <w:t>.</w:t>
      </w:r>
    </w:p>
    <w:p w14:paraId="5EBC49B4" w14:textId="77777777" w:rsidR="005209C9" w:rsidRDefault="005209C9" w:rsidP="005209C9">
      <w:pPr>
        <w:spacing w:line="360" w:lineRule="auto"/>
        <w:ind w:right="-588"/>
        <w:rPr>
          <w:rFonts w:ascii="Times New Roman" w:eastAsia="Times New Roman" w:hAnsi="Times New Roman" w:cs="Times New Roman"/>
          <w:b/>
          <w:sz w:val="24"/>
          <w:szCs w:val="24"/>
        </w:rPr>
      </w:pPr>
      <w:r w:rsidRPr="005209C9">
        <w:rPr>
          <w:rFonts w:ascii="Times New Roman" w:eastAsia="Times New Roman" w:hAnsi="Times New Roman" w:cs="Times New Roman"/>
          <w:b/>
          <w:sz w:val="24"/>
          <w:szCs w:val="24"/>
        </w:rPr>
        <w:t>Theft</w:t>
      </w:r>
    </w:p>
    <w:p w14:paraId="786477D9" w14:textId="77777777" w:rsidR="005209C9" w:rsidRPr="005209C9" w:rsidRDefault="005209C9" w:rsidP="005209C9">
      <w:pPr>
        <w:spacing w:line="360" w:lineRule="auto"/>
        <w:ind w:right="-588"/>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rPr>
        <w:t xml:space="preserve">Dishonestly acquiring, using or disposing of physical or intellectual property belonging to </w:t>
      </w:r>
      <w:r>
        <w:rPr>
          <w:rFonts w:ascii="Times New Roman" w:eastAsia="Times New Roman" w:hAnsi="Times New Roman" w:cs="Times New Roman"/>
          <w:sz w:val="24"/>
          <w:szCs w:val="24"/>
        </w:rPr>
        <w:t>DMC</w:t>
      </w:r>
      <w:r w:rsidRPr="005209C9">
        <w:rPr>
          <w:rFonts w:ascii="Times New Roman" w:eastAsia="Times New Roman" w:hAnsi="Times New Roman" w:cs="Times New Roman"/>
          <w:sz w:val="24"/>
          <w:szCs w:val="24"/>
        </w:rPr>
        <w:t xml:space="preserve"> or to individual members</w:t>
      </w:r>
      <w:r w:rsidR="00C41C68">
        <w:rPr>
          <w:rFonts w:ascii="Times New Roman" w:eastAsia="Times New Roman" w:hAnsi="Times New Roman" w:cs="Times New Roman"/>
          <w:sz w:val="24"/>
          <w:szCs w:val="24"/>
        </w:rPr>
        <w:t>, supporters or residents</w:t>
      </w:r>
      <w:r w:rsidRPr="005209C9">
        <w:rPr>
          <w:rFonts w:ascii="Times New Roman" w:eastAsia="Times New Roman" w:hAnsi="Times New Roman" w:cs="Times New Roman"/>
          <w:sz w:val="24"/>
          <w:szCs w:val="24"/>
        </w:rPr>
        <w:t xml:space="preserve"> of the organisation.</w:t>
      </w:r>
    </w:p>
    <w:p w14:paraId="4156AA88" w14:textId="77777777" w:rsidR="005209C9" w:rsidRDefault="005209C9" w:rsidP="005209C9">
      <w:pPr>
        <w:spacing w:line="360" w:lineRule="auto"/>
        <w:ind w:right="-588"/>
        <w:outlineLvl w:val="0"/>
        <w:rPr>
          <w:rFonts w:ascii="Times New Roman" w:eastAsia="Times New Roman" w:hAnsi="Times New Roman" w:cs="Times New Roman"/>
          <w:b/>
          <w:sz w:val="24"/>
          <w:szCs w:val="24"/>
        </w:rPr>
      </w:pPr>
      <w:r w:rsidRPr="005209C9">
        <w:rPr>
          <w:rFonts w:ascii="Times New Roman" w:eastAsia="Times New Roman" w:hAnsi="Times New Roman" w:cs="Times New Roman"/>
          <w:b/>
          <w:sz w:val="24"/>
          <w:szCs w:val="24"/>
        </w:rPr>
        <w:t>Misuse of equipment</w:t>
      </w:r>
    </w:p>
    <w:p w14:paraId="34D8F00F" w14:textId="3730ADC0" w:rsidR="005209C9" w:rsidRDefault="005209C9" w:rsidP="005209C9">
      <w:pPr>
        <w:spacing w:line="360" w:lineRule="auto"/>
        <w:ind w:right="-588"/>
        <w:outlineLvl w:val="0"/>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rPr>
        <w:t xml:space="preserve">Deliberately misusing materials or equipment belonging to </w:t>
      </w:r>
      <w:r>
        <w:rPr>
          <w:rFonts w:ascii="Times New Roman" w:eastAsia="Times New Roman" w:hAnsi="Times New Roman" w:cs="Times New Roman"/>
          <w:sz w:val="24"/>
          <w:szCs w:val="24"/>
        </w:rPr>
        <w:t>DMC</w:t>
      </w:r>
      <w:r w:rsidRPr="005209C9">
        <w:rPr>
          <w:rFonts w:ascii="Times New Roman" w:eastAsia="Times New Roman" w:hAnsi="Times New Roman" w:cs="Times New Roman"/>
          <w:sz w:val="24"/>
          <w:szCs w:val="24"/>
        </w:rPr>
        <w:t>.</w:t>
      </w:r>
    </w:p>
    <w:p w14:paraId="017E4253" w14:textId="77777777" w:rsidR="005209C9" w:rsidRDefault="005209C9" w:rsidP="005209C9">
      <w:pPr>
        <w:spacing w:line="360" w:lineRule="auto"/>
        <w:ind w:right="-58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Abuse of position</w:t>
      </w:r>
    </w:p>
    <w:p w14:paraId="63C31995" w14:textId="6186707F" w:rsidR="005209C9" w:rsidRPr="005209C9" w:rsidRDefault="005209C9" w:rsidP="005209C9">
      <w:pPr>
        <w:spacing w:line="360" w:lineRule="auto"/>
        <w:ind w:right="-588"/>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rPr>
        <w:t>Exploiting a position of trust within the organisation.</w:t>
      </w:r>
    </w:p>
    <w:p w14:paraId="4EB94225" w14:textId="77777777" w:rsidR="007A5FEC" w:rsidRDefault="007A5FEC" w:rsidP="005209C9">
      <w:pPr>
        <w:spacing w:line="360" w:lineRule="auto"/>
        <w:ind w:right="-588"/>
        <w:outlineLvl w:val="0"/>
        <w:rPr>
          <w:rFonts w:ascii="Times New Roman" w:eastAsia="Times New Roman" w:hAnsi="Times New Roman" w:cs="Times New Roman"/>
          <w:b/>
          <w:sz w:val="24"/>
          <w:szCs w:val="24"/>
        </w:rPr>
      </w:pPr>
    </w:p>
    <w:p w14:paraId="342B62A7" w14:textId="77777777" w:rsidR="007A5FEC" w:rsidRDefault="007A5FEC" w:rsidP="005209C9">
      <w:pPr>
        <w:spacing w:line="360" w:lineRule="auto"/>
        <w:ind w:right="-588"/>
        <w:outlineLvl w:val="0"/>
        <w:rPr>
          <w:rFonts w:ascii="Times New Roman" w:eastAsia="Times New Roman" w:hAnsi="Times New Roman" w:cs="Times New Roman"/>
          <w:b/>
          <w:sz w:val="24"/>
          <w:szCs w:val="24"/>
        </w:rPr>
      </w:pPr>
    </w:p>
    <w:p w14:paraId="7F747901" w14:textId="77777777" w:rsidR="005209C9" w:rsidRPr="005209C9" w:rsidRDefault="005209C9" w:rsidP="005209C9">
      <w:pPr>
        <w:spacing w:line="360" w:lineRule="auto"/>
        <w:ind w:right="-588"/>
        <w:outlineLvl w:val="0"/>
        <w:rPr>
          <w:rFonts w:ascii="Times New Roman" w:eastAsia="Times New Roman" w:hAnsi="Times New Roman" w:cs="Times New Roman"/>
          <w:b/>
          <w:bCs/>
          <w:sz w:val="24"/>
          <w:szCs w:val="24"/>
          <w:lang w:val="en-US"/>
        </w:rPr>
      </w:pPr>
      <w:r w:rsidRPr="005209C9">
        <w:rPr>
          <w:rFonts w:ascii="Times New Roman" w:eastAsia="Times New Roman" w:hAnsi="Times New Roman" w:cs="Times New Roman"/>
          <w:b/>
          <w:sz w:val="24"/>
          <w:szCs w:val="24"/>
        </w:rPr>
        <w:lastRenderedPageBreak/>
        <w:t>C</w:t>
      </w:r>
      <w:r>
        <w:rPr>
          <w:rFonts w:ascii="Times New Roman" w:eastAsia="Times New Roman" w:hAnsi="Times New Roman" w:cs="Times New Roman"/>
          <w:b/>
          <w:sz w:val="24"/>
          <w:szCs w:val="24"/>
        </w:rPr>
        <w:t>ULTURE</w:t>
      </w:r>
    </w:p>
    <w:p w14:paraId="3253217C" w14:textId="77777777" w:rsidR="005209C9" w:rsidRPr="005209C9" w:rsidRDefault="005209C9" w:rsidP="005209C9">
      <w:pPr>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DMC</w:t>
      </w:r>
      <w:r w:rsidRPr="005209C9">
        <w:rPr>
          <w:rFonts w:ascii="Times New Roman" w:eastAsia="Times New Roman" w:hAnsi="Times New Roman" w:cs="Times New Roman"/>
          <w:sz w:val="24"/>
          <w:szCs w:val="24"/>
          <w:lang w:val="en-US"/>
        </w:rPr>
        <w:t xml:space="preserve"> fosters honesty and integrity in its entire staff. </w:t>
      </w:r>
      <w:r w:rsidR="00594C1C">
        <w:rPr>
          <w:rFonts w:ascii="Times New Roman" w:eastAsia="Times New Roman" w:hAnsi="Times New Roman" w:cs="Times New Roman"/>
          <w:sz w:val="24"/>
          <w:szCs w:val="24"/>
          <w:lang w:val="en-US"/>
        </w:rPr>
        <w:t>Trustees</w:t>
      </w:r>
      <w:r w:rsidRPr="005209C9">
        <w:rPr>
          <w:rFonts w:ascii="Times New Roman" w:eastAsia="Times New Roman" w:hAnsi="Times New Roman" w:cs="Times New Roman"/>
          <w:sz w:val="24"/>
          <w:szCs w:val="24"/>
          <w:lang w:val="en-US"/>
        </w:rPr>
        <w:t xml:space="preserve">, staff and volunteers are expected to lead by example in adhering to policies, procedures and practices. Equally, members of the public, service users and external organisations (such as suppliers and contractors) are expected to act with integrity and without intent to commit fraud against the Charity. </w:t>
      </w:r>
    </w:p>
    <w:p w14:paraId="3A387148" w14:textId="15650A3E" w:rsidR="005209C9" w:rsidRDefault="005209C9" w:rsidP="005209C9">
      <w:pPr>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As part of this,</w:t>
      </w:r>
      <w:r w:rsidR="00594C1C">
        <w:rPr>
          <w:rFonts w:ascii="Times New Roman" w:eastAsia="Times New Roman" w:hAnsi="Times New Roman" w:cs="Times New Roman"/>
          <w:sz w:val="24"/>
          <w:szCs w:val="24"/>
          <w:lang w:val="en-US"/>
        </w:rPr>
        <w:t xml:space="preserve"> DMC </w:t>
      </w:r>
      <w:r w:rsidRPr="005209C9">
        <w:rPr>
          <w:rFonts w:ascii="Times New Roman" w:eastAsia="Times New Roman" w:hAnsi="Times New Roman" w:cs="Times New Roman"/>
          <w:sz w:val="24"/>
          <w:szCs w:val="24"/>
          <w:lang w:val="en-US"/>
        </w:rPr>
        <w:t xml:space="preserve">will provide clear routes by which concerns may be raised by </w:t>
      </w:r>
      <w:r w:rsidR="00594C1C">
        <w:rPr>
          <w:rFonts w:ascii="Times New Roman" w:eastAsia="Times New Roman" w:hAnsi="Times New Roman" w:cs="Times New Roman"/>
          <w:sz w:val="24"/>
          <w:szCs w:val="24"/>
          <w:lang w:val="en-US"/>
        </w:rPr>
        <w:t>Trustees,</w:t>
      </w:r>
      <w:r w:rsidRPr="005209C9">
        <w:rPr>
          <w:rFonts w:ascii="Times New Roman" w:eastAsia="Times New Roman" w:hAnsi="Times New Roman" w:cs="Times New Roman"/>
          <w:sz w:val="24"/>
          <w:szCs w:val="24"/>
          <w:lang w:val="en-US"/>
        </w:rPr>
        <w:t xml:space="preserve"> staff</w:t>
      </w:r>
      <w:r w:rsidR="0063621C">
        <w:rPr>
          <w:rFonts w:ascii="Times New Roman" w:eastAsia="Times New Roman" w:hAnsi="Times New Roman" w:cs="Times New Roman"/>
          <w:sz w:val="24"/>
          <w:szCs w:val="24"/>
          <w:lang w:val="en-US"/>
        </w:rPr>
        <w:t xml:space="preserve">, </w:t>
      </w:r>
      <w:r w:rsidRPr="005209C9">
        <w:rPr>
          <w:rFonts w:ascii="Times New Roman" w:eastAsia="Times New Roman" w:hAnsi="Times New Roman" w:cs="Times New Roman"/>
          <w:sz w:val="24"/>
          <w:szCs w:val="24"/>
          <w:lang w:val="en-US"/>
        </w:rPr>
        <w:t>volunteers</w:t>
      </w:r>
      <w:r w:rsidR="0063621C">
        <w:rPr>
          <w:rFonts w:ascii="Times New Roman" w:eastAsia="Times New Roman" w:hAnsi="Times New Roman" w:cs="Times New Roman"/>
          <w:sz w:val="24"/>
          <w:szCs w:val="24"/>
          <w:lang w:val="en-US"/>
        </w:rPr>
        <w:t>, residents, contractors and suppliers.</w:t>
      </w:r>
    </w:p>
    <w:p w14:paraId="416FE921" w14:textId="7B3E0C88" w:rsidR="0063621C" w:rsidRPr="005209C9" w:rsidRDefault="0063621C" w:rsidP="005209C9">
      <w:pPr>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copy of the Charity’s Whistleblowing Policy is available from the office.</w:t>
      </w:r>
    </w:p>
    <w:p w14:paraId="225EABD4" w14:textId="77777777" w:rsidR="005209C9" w:rsidRPr="005209C9" w:rsidRDefault="00594C1C" w:rsidP="005209C9">
      <w:pPr>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Trustees will</w:t>
      </w:r>
      <w:r w:rsidR="005209C9" w:rsidRPr="005209C9">
        <w:rPr>
          <w:rFonts w:ascii="Times New Roman" w:eastAsia="Times New Roman" w:hAnsi="Times New Roman" w:cs="Times New Roman"/>
          <w:sz w:val="24"/>
          <w:szCs w:val="24"/>
          <w:lang w:val="en-US"/>
        </w:rPr>
        <w:t xml:space="preserve"> deal promptly, firmly and fairly with suspicions and allegations of fraud or corrupt practice</w:t>
      </w:r>
      <w:r>
        <w:rPr>
          <w:rFonts w:ascii="Times New Roman" w:eastAsia="Times New Roman" w:hAnsi="Times New Roman" w:cs="Times New Roman"/>
          <w:sz w:val="24"/>
          <w:szCs w:val="24"/>
          <w:lang w:val="en-US"/>
        </w:rPr>
        <w:t>.</w:t>
      </w:r>
    </w:p>
    <w:p w14:paraId="24F2A13C" w14:textId="77777777" w:rsidR="005209C9" w:rsidRPr="005209C9" w:rsidRDefault="005209C9" w:rsidP="005209C9">
      <w:pPr>
        <w:spacing w:line="360" w:lineRule="auto"/>
        <w:ind w:right="-588"/>
        <w:rPr>
          <w:rFonts w:ascii="Times New Roman" w:eastAsia="Times New Roman" w:hAnsi="Times New Roman" w:cs="Times New Roman"/>
          <w:sz w:val="24"/>
          <w:szCs w:val="24"/>
        </w:rPr>
      </w:pPr>
    </w:p>
    <w:p w14:paraId="0B203DA3" w14:textId="77777777" w:rsidR="005209C9" w:rsidRPr="005209C9" w:rsidRDefault="00594C1C" w:rsidP="00594C1C">
      <w:pPr>
        <w:spacing w:line="360" w:lineRule="auto"/>
        <w:ind w:right="-588"/>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RESPONSIBILITIES</w:t>
      </w:r>
    </w:p>
    <w:p w14:paraId="6EE94A96" w14:textId="77777777" w:rsidR="005209C9" w:rsidRPr="005209C9" w:rsidRDefault="005209C9" w:rsidP="005209C9">
      <w:pPr>
        <w:spacing w:line="360" w:lineRule="auto"/>
        <w:ind w:right="-588"/>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rPr>
        <w:t>In relation to the prevention of fraud, theft, misuse of equipment and abuse of position, specific responsibilities are as follows:</w:t>
      </w:r>
    </w:p>
    <w:p w14:paraId="06DF5B6D" w14:textId="77777777" w:rsidR="00594C1C" w:rsidRDefault="00594C1C" w:rsidP="005209C9">
      <w:pPr>
        <w:spacing w:line="360" w:lineRule="auto"/>
        <w:ind w:right="-588"/>
        <w:outlineLvl w:val="0"/>
        <w:rPr>
          <w:rFonts w:ascii="Times New Roman" w:eastAsia="Times New Roman" w:hAnsi="Times New Roman" w:cs="Times New Roman"/>
          <w:sz w:val="24"/>
          <w:szCs w:val="24"/>
        </w:rPr>
      </w:pPr>
    </w:p>
    <w:p w14:paraId="41C30CAF" w14:textId="77777777" w:rsidR="005209C9" w:rsidRPr="005209C9" w:rsidRDefault="005209C9" w:rsidP="005209C9">
      <w:pPr>
        <w:spacing w:line="360" w:lineRule="auto"/>
        <w:ind w:right="-588"/>
        <w:outlineLvl w:val="0"/>
        <w:rPr>
          <w:rFonts w:ascii="Times New Roman" w:eastAsia="Times New Roman" w:hAnsi="Times New Roman" w:cs="Times New Roman"/>
          <w:b/>
          <w:sz w:val="24"/>
          <w:szCs w:val="24"/>
        </w:rPr>
      </w:pPr>
      <w:r w:rsidRPr="005209C9">
        <w:rPr>
          <w:rFonts w:ascii="Times New Roman" w:eastAsia="Times New Roman" w:hAnsi="Times New Roman" w:cs="Times New Roman"/>
          <w:b/>
          <w:sz w:val="24"/>
          <w:szCs w:val="24"/>
        </w:rPr>
        <w:t>Trustee</w:t>
      </w:r>
      <w:r w:rsidR="00594C1C" w:rsidRPr="00594C1C">
        <w:rPr>
          <w:rFonts w:ascii="Times New Roman" w:eastAsia="Times New Roman" w:hAnsi="Times New Roman" w:cs="Times New Roman"/>
          <w:b/>
          <w:sz w:val="24"/>
          <w:szCs w:val="24"/>
        </w:rPr>
        <w:t>s</w:t>
      </w:r>
    </w:p>
    <w:p w14:paraId="72CA763B" w14:textId="77777777" w:rsidR="005209C9" w:rsidRDefault="00594C1C" w:rsidP="005209C9">
      <w:pPr>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Trustees </w:t>
      </w:r>
      <w:r w:rsidR="005209C9" w:rsidRPr="005209C9">
        <w:rPr>
          <w:rFonts w:ascii="Times New Roman" w:eastAsia="Times New Roman" w:hAnsi="Times New Roman" w:cs="Times New Roman"/>
          <w:sz w:val="24"/>
          <w:szCs w:val="24"/>
        </w:rPr>
        <w:t xml:space="preserve">are responsible </w:t>
      </w:r>
      <w:r w:rsidR="005209C9" w:rsidRPr="005209C9">
        <w:rPr>
          <w:rFonts w:ascii="Times New Roman" w:eastAsia="Times New Roman" w:hAnsi="Times New Roman" w:cs="Times New Roman"/>
          <w:sz w:val="24"/>
          <w:szCs w:val="24"/>
          <w:lang w:val="en-US"/>
        </w:rPr>
        <w:t xml:space="preserve">for establishing and maintaining a sound system of internal control that supports the achievement of the Charity’s policies, aims and objectives.  </w:t>
      </w:r>
      <w:r w:rsidR="007A5FEC">
        <w:rPr>
          <w:rFonts w:ascii="Times New Roman" w:eastAsia="Times New Roman" w:hAnsi="Times New Roman" w:cs="Times New Roman"/>
          <w:sz w:val="24"/>
          <w:szCs w:val="24"/>
          <w:lang w:val="en-US"/>
        </w:rPr>
        <w:t xml:space="preserve"> </w:t>
      </w:r>
      <w:r w:rsidR="005209C9" w:rsidRPr="005209C9">
        <w:rPr>
          <w:rFonts w:ascii="Times New Roman" w:eastAsia="Times New Roman" w:hAnsi="Times New Roman" w:cs="Times New Roman"/>
          <w:sz w:val="24"/>
          <w:szCs w:val="24"/>
          <w:lang w:val="en-US"/>
        </w:rPr>
        <w:t xml:space="preserve">The system of internal control is designed to respond to and manage the whole range of risks which the Charity faces.  </w:t>
      </w:r>
      <w:r w:rsidR="005D690C">
        <w:rPr>
          <w:rFonts w:ascii="Times New Roman" w:eastAsia="Times New Roman" w:hAnsi="Times New Roman" w:cs="Times New Roman"/>
          <w:sz w:val="24"/>
          <w:szCs w:val="24"/>
          <w:lang w:val="en-US"/>
        </w:rPr>
        <w:t xml:space="preserve">It </w:t>
      </w:r>
      <w:r w:rsidR="005209C9" w:rsidRPr="005209C9">
        <w:rPr>
          <w:rFonts w:ascii="Times New Roman" w:eastAsia="Times New Roman" w:hAnsi="Times New Roman" w:cs="Times New Roman"/>
          <w:sz w:val="24"/>
          <w:szCs w:val="24"/>
          <w:lang w:val="en-US"/>
        </w:rPr>
        <w:t>is based on an on-going process designed to identify the principal risks, to evaluate the nature and extent of those risks and to manage them effectively.  Managing fraud risk is seen in the context of the management of this wider range of risks.</w:t>
      </w:r>
      <w:r>
        <w:rPr>
          <w:rFonts w:ascii="Times New Roman" w:eastAsia="Times New Roman" w:hAnsi="Times New Roman" w:cs="Times New Roman"/>
          <w:sz w:val="24"/>
          <w:szCs w:val="24"/>
          <w:lang w:val="en-US"/>
        </w:rPr>
        <w:t xml:space="preserve">  </w:t>
      </w:r>
    </w:p>
    <w:p w14:paraId="5C269B69" w14:textId="77777777" w:rsidR="00594C1C" w:rsidRPr="005209C9" w:rsidRDefault="00594C1C" w:rsidP="005209C9">
      <w:pPr>
        <w:spacing w:line="360" w:lineRule="auto"/>
        <w:ind w:right="-58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Trustees have responsibility for:</w:t>
      </w:r>
    </w:p>
    <w:p w14:paraId="5024ED3A" w14:textId="77777777" w:rsidR="005209C9" w:rsidRPr="005209C9" w:rsidRDefault="005209C9" w:rsidP="005209C9">
      <w:pPr>
        <w:numPr>
          <w:ilvl w:val="0"/>
          <w:numId w:val="7"/>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Ensuring that an adequate sy</w:t>
      </w:r>
      <w:r w:rsidR="00594C1C">
        <w:rPr>
          <w:rFonts w:ascii="Times New Roman" w:eastAsia="Times New Roman" w:hAnsi="Times New Roman" w:cs="Times New Roman"/>
          <w:sz w:val="24"/>
          <w:szCs w:val="24"/>
          <w:lang w:val="en-US"/>
        </w:rPr>
        <w:t xml:space="preserve">stem of internal control exists </w:t>
      </w:r>
      <w:r w:rsidRPr="005209C9">
        <w:rPr>
          <w:rFonts w:ascii="Times New Roman" w:eastAsia="Times New Roman" w:hAnsi="Times New Roman" w:cs="Times New Roman"/>
          <w:sz w:val="24"/>
          <w:szCs w:val="24"/>
          <w:lang w:val="en-US"/>
        </w:rPr>
        <w:t>and that controls operate effectively;</w:t>
      </w:r>
    </w:p>
    <w:p w14:paraId="33AD9AFE" w14:textId="77777777" w:rsidR="005209C9" w:rsidRPr="005209C9" w:rsidRDefault="005209C9" w:rsidP="005209C9">
      <w:pPr>
        <w:numPr>
          <w:ilvl w:val="0"/>
          <w:numId w:val="7"/>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Preventing and detecting fraud as far as possible;</w:t>
      </w:r>
    </w:p>
    <w:p w14:paraId="261FE2B5" w14:textId="77777777" w:rsidR="005209C9" w:rsidRPr="005209C9" w:rsidRDefault="005209C9" w:rsidP="005209C9">
      <w:pPr>
        <w:numPr>
          <w:ilvl w:val="0"/>
          <w:numId w:val="7"/>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 xml:space="preserve">Assessing the types of risk involved in </w:t>
      </w:r>
      <w:r w:rsidR="00594C1C">
        <w:rPr>
          <w:rFonts w:ascii="Times New Roman" w:eastAsia="Times New Roman" w:hAnsi="Times New Roman" w:cs="Times New Roman"/>
          <w:sz w:val="24"/>
          <w:szCs w:val="24"/>
          <w:lang w:val="en-US"/>
        </w:rPr>
        <w:t xml:space="preserve">daily </w:t>
      </w:r>
      <w:r w:rsidRPr="005209C9">
        <w:rPr>
          <w:rFonts w:ascii="Times New Roman" w:eastAsia="Times New Roman" w:hAnsi="Times New Roman" w:cs="Times New Roman"/>
          <w:sz w:val="24"/>
          <w:szCs w:val="24"/>
          <w:lang w:val="en-US"/>
        </w:rPr>
        <w:t>operations;</w:t>
      </w:r>
    </w:p>
    <w:p w14:paraId="30490AD4" w14:textId="77777777" w:rsidR="005209C9" w:rsidRPr="005209C9" w:rsidRDefault="005209C9" w:rsidP="005209C9">
      <w:pPr>
        <w:numPr>
          <w:ilvl w:val="0"/>
          <w:numId w:val="7"/>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 xml:space="preserve">Reviewing the control systems </w:t>
      </w:r>
      <w:r w:rsidR="00594C1C">
        <w:rPr>
          <w:rFonts w:ascii="Times New Roman" w:eastAsia="Times New Roman" w:hAnsi="Times New Roman" w:cs="Times New Roman"/>
          <w:sz w:val="24"/>
          <w:szCs w:val="24"/>
          <w:lang w:val="en-US"/>
        </w:rPr>
        <w:t>re</w:t>
      </w:r>
      <w:r w:rsidRPr="005209C9">
        <w:rPr>
          <w:rFonts w:ascii="Times New Roman" w:eastAsia="Times New Roman" w:hAnsi="Times New Roman" w:cs="Times New Roman"/>
          <w:sz w:val="24"/>
          <w:szCs w:val="24"/>
          <w:lang w:val="en-US"/>
        </w:rPr>
        <w:t>gularly;</w:t>
      </w:r>
    </w:p>
    <w:p w14:paraId="7D312F05" w14:textId="77777777" w:rsidR="005209C9" w:rsidRPr="005209C9" w:rsidRDefault="005209C9" w:rsidP="005209C9">
      <w:pPr>
        <w:numPr>
          <w:ilvl w:val="0"/>
          <w:numId w:val="7"/>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Ensuring that controls ar</w:t>
      </w:r>
      <w:r w:rsidR="00594C1C">
        <w:rPr>
          <w:rFonts w:ascii="Times New Roman" w:eastAsia="Times New Roman" w:hAnsi="Times New Roman" w:cs="Times New Roman"/>
          <w:sz w:val="24"/>
          <w:szCs w:val="24"/>
          <w:lang w:val="en-US"/>
        </w:rPr>
        <w:t xml:space="preserve">e being complied with and </w:t>
      </w:r>
      <w:r w:rsidRPr="005209C9">
        <w:rPr>
          <w:rFonts w:ascii="Times New Roman" w:eastAsia="Times New Roman" w:hAnsi="Times New Roman" w:cs="Times New Roman"/>
          <w:sz w:val="24"/>
          <w:szCs w:val="24"/>
          <w:lang w:val="en-US"/>
        </w:rPr>
        <w:t xml:space="preserve">systems continue to operate effectively; </w:t>
      </w:r>
    </w:p>
    <w:p w14:paraId="62E5C202" w14:textId="6046B8B9" w:rsidR="005209C9" w:rsidRDefault="005209C9" w:rsidP="005209C9">
      <w:pPr>
        <w:numPr>
          <w:ilvl w:val="0"/>
          <w:numId w:val="7"/>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Implementing new controls to reduce the risk of similar fraud occurring where frauds have taken place</w:t>
      </w:r>
      <w:r w:rsidR="009F7DAB">
        <w:rPr>
          <w:rFonts w:ascii="Times New Roman" w:eastAsia="Times New Roman" w:hAnsi="Times New Roman" w:cs="Times New Roman"/>
          <w:sz w:val="24"/>
          <w:szCs w:val="24"/>
          <w:lang w:val="en-US"/>
        </w:rPr>
        <w:t>;</w:t>
      </w:r>
    </w:p>
    <w:p w14:paraId="0F44AA51" w14:textId="57D39B35" w:rsidR="009F7DAB" w:rsidRDefault="009F7DAB" w:rsidP="005209C9">
      <w:pPr>
        <w:numPr>
          <w:ilvl w:val="0"/>
          <w:numId w:val="7"/>
        </w:numPr>
        <w:tabs>
          <w:tab w:val="num" w:pos="1080"/>
        </w:tabs>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Providing training for trustees, staff, or volunteers, as appropriate;</w:t>
      </w:r>
    </w:p>
    <w:p w14:paraId="5EF4529E" w14:textId="15BF274E" w:rsidR="009F7DAB" w:rsidRPr="005209C9" w:rsidRDefault="009F7DAB" w:rsidP="005209C9">
      <w:pPr>
        <w:numPr>
          <w:ilvl w:val="0"/>
          <w:numId w:val="7"/>
        </w:numPr>
        <w:tabs>
          <w:tab w:val="num" w:pos="1080"/>
        </w:tabs>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Undertaking any </w:t>
      </w:r>
      <w:r w:rsidR="00983E3B">
        <w:rPr>
          <w:rFonts w:ascii="Times New Roman" w:eastAsia="Times New Roman" w:hAnsi="Times New Roman" w:cs="Times New Roman"/>
          <w:sz w:val="24"/>
          <w:szCs w:val="24"/>
          <w:lang w:val="en-US"/>
        </w:rPr>
        <w:t xml:space="preserve">fraud related </w:t>
      </w:r>
      <w:r>
        <w:rPr>
          <w:rFonts w:ascii="Times New Roman" w:eastAsia="Times New Roman" w:hAnsi="Times New Roman" w:cs="Times New Roman"/>
          <w:sz w:val="24"/>
          <w:szCs w:val="24"/>
          <w:lang w:val="en-US"/>
        </w:rPr>
        <w:t>training recommended by the Management Team.</w:t>
      </w:r>
    </w:p>
    <w:p w14:paraId="2350B5D9" w14:textId="77777777" w:rsidR="005209C9" w:rsidRPr="005209C9" w:rsidRDefault="005209C9" w:rsidP="005209C9">
      <w:pPr>
        <w:spacing w:line="360" w:lineRule="auto"/>
        <w:ind w:left="360" w:right="-588"/>
        <w:rPr>
          <w:rFonts w:ascii="Times New Roman" w:eastAsia="Times New Roman" w:hAnsi="Times New Roman" w:cs="Times New Roman"/>
          <w:sz w:val="24"/>
          <w:szCs w:val="24"/>
        </w:rPr>
      </w:pPr>
    </w:p>
    <w:p w14:paraId="6A5D079E" w14:textId="77777777" w:rsidR="005209C9" w:rsidRPr="005209C9" w:rsidRDefault="005209C9" w:rsidP="005209C9">
      <w:pPr>
        <w:keepNext/>
        <w:spacing w:line="360" w:lineRule="auto"/>
        <w:ind w:left="357" w:right="-590"/>
        <w:rPr>
          <w:rFonts w:ascii="Times New Roman" w:eastAsia="Times New Roman" w:hAnsi="Times New Roman" w:cs="Times New Roman"/>
          <w:b/>
          <w:sz w:val="24"/>
          <w:szCs w:val="24"/>
          <w:lang w:val="en-US"/>
        </w:rPr>
      </w:pPr>
      <w:r w:rsidRPr="005209C9">
        <w:rPr>
          <w:rFonts w:ascii="Times New Roman" w:eastAsia="Times New Roman" w:hAnsi="Times New Roman" w:cs="Times New Roman"/>
          <w:b/>
          <w:sz w:val="24"/>
          <w:szCs w:val="24"/>
          <w:lang w:val="en-US"/>
        </w:rPr>
        <w:lastRenderedPageBreak/>
        <w:t>Staff</w:t>
      </w:r>
    </w:p>
    <w:p w14:paraId="0DFA24AC" w14:textId="77777777" w:rsidR="005209C9" w:rsidRPr="005209C9" w:rsidRDefault="005209C9" w:rsidP="005209C9">
      <w:pPr>
        <w:keepNext/>
        <w:spacing w:line="360" w:lineRule="auto"/>
        <w:ind w:left="357" w:right="-590"/>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Every member of staff is responsible for:</w:t>
      </w:r>
    </w:p>
    <w:p w14:paraId="0FBD7F63" w14:textId="5F2E5375" w:rsidR="0019220C" w:rsidRDefault="0019220C"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Undertaking </w:t>
      </w:r>
      <w:r w:rsidR="009F7DAB">
        <w:rPr>
          <w:rFonts w:ascii="Times New Roman" w:eastAsia="Times New Roman" w:hAnsi="Times New Roman" w:cs="Times New Roman"/>
          <w:sz w:val="24"/>
          <w:szCs w:val="24"/>
          <w:lang w:val="en-US"/>
        </w:rPr>
        <w:t xml:space="preserve">any </w:t>
      </w:r>
      <w:r>
        <w:rPr>
          <w:rFonts w:ascii="Times New Roman" w:eastAsia="Times New Roman" w:hAnsi="Times New Roman" w:cs="Times New Roman"/>
          <w:sz w:val="24"/>
          <w:szCs w:val="24"/>
          <w:lang w:val="en-US"/>
        </w:rPr>
        <w:t>fraud related training that may be offered by the Charity;</w:t>
      </w:r>
    </w:p>
    <w:p w14:paraId="505DA004"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Acting with propriety in the use of Charity’s resources and the handling and use of funds whether they are involved with cash, receipts, payments or dealing with suppliers;</w:t>
      </w:r>
    </w:p>
    <w:p w14:paraId="32D0A8DF"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Conducting themselves with selflessness, integrity, objectivity, accountability, openness, honesty and leadership;</w:t>
      </w:r>
    </w:p>
    <w:p w14:paraId="09EB50AD"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Being alert to the possibility that unusual events or transactions could be indicators of fraud;</w:t>
      </w:r>
    </w:p>
    <w:p w14:paraId="2382B246"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 xml:space="preserve">Alerting their </w:t>
      </w:r>
      <w:r w:rsidR="00573578">
        <w:rPr>
          <w:rFonts w:ascii="Times New Roman" w:eastAsia="Times New Roman" w:hAnsi="Times New Roman" w:cs="Times New Roman"/>
          <w:sz w:val="24"/>
          <w:szCs w:val="24"/>
          <w:lang w:val="en-US"/>
        </w:rPr>
        <w:t>Manager or the Management Team</w:t>
      </w:r>
      <w:r w:rsidRPr="005209C9">
        <w:rPr>
          <w:rFonts w:ascii="Times New Roman" w:eastAsia="Times New Roman" w:hAnsi="Times New Roman" w:cs="Times New Roman"/>
          <w:sz w:val="24"/>
          <w:szCs w:val="24"/>
          <w:lang w:val="en-US"/>
        </w:rPr>
        <w:t xml:space="preserve"> when they believe the opportunity for fraud exists e.g. because of poor procedures or lack of effective oversight;</w:t>
      </w:r>
    </w:p>
    <w:p w14:paraId="67FDEE76"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Reporting details immediately if they suspect that a fraud has been committed or see any suspicious acts or events; and</w:t>
      </w:r>
    </w:p>
    <w:p w14:paraId="13B20634"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rPr>
      </w:pPr>
      <w:r w:rsidRPr="005209C9">
        <w:rPr>
          <w:rFonts w:ascii="Times New Roman" w:eastAsia="Times New Roman" w:hAnsi="Times New Roman" w:cs="Times New Roman"/>
          <w:sz w:val="24"/>
          <w:szCs w:val="24"/>
          <w:lang w:val="en-US"/>
        </w:rPr>
        <w:t xml:space="preserve">Cooperating fully with </w:t>
      </w:r>
      <w:r w:rsidR="00594C1C">
        <w:rPr>
          <w:rFonts w:ascii="Times New Roman" w:eastAsia="Times New Roman" w:hAnsi="Times New Roman" w:cs="Times New Roman"/>
          <w:sz w:val="24"/>
          <w:szCs w:val="24"/>
          <w:lang w:val="en-US"/>
        </w:rPr>
        <w:t xml:space="preserve">the person </w:t>
      </w:r>
      <w:r w:rsidRPr="005209C9">
        <w:rPr>
          <w:rFonts w:ascii="Times New Roman" w:eastAsia="Times New Roman" w:hAnsi="Times New Roman" w:cs="Times New Roman"/>
          <w:sz w:val="24"/>
          <w:szCs w:val="24"/>
          <w:lang w:val="en-US"/>
        </w:rPr>
        <w:t>conducting internal checks</w:t>
      </w:r>
      <w:r w:rsidR="00594C1C">
        <w:rPr>
          <w:rFonts w:ascii="Times New Roman" w:eastAsia="Times New Roman" w:hAnsi="Times New Roman" w:cs="Times New Roman"/>
          <w:sz w:val="24"/>
          <w:szCs w:val="24"/>
          <w:lang w:val="en-US"/>
        </w:rPr>
        <w:t xml:space="preserve">, </w:t>
      </w:r>
      <w:r w:rsidRPr="005209C9">
        <w:rPr>
          <w:rFonts w:ascii="Times New Roman" w:eastAsia="Times New Roman" w:hAnsi="Times New Roman" w:cs="Times New Roman"/>
          <w:sz w:val="24"/>
          <w:szCs w:val="24"/>
          <w:lang w:val="en-US"/>
        </w:rPr>
        <w:t>reviews or fraud investigations.</w:t>
      </w:r>
    </w:p>
    <w:p w14:paraId="2FA4AA7F" w14:textId="77777777" w:rsidR="005209C9" w:rsidRPr="005209C9" w:rsidRDefault="005209C9" w:rsidP="005209C9">
      <w:pPr>
        <w:spacing w:line="360" w:lineRule="auto"/>
        <w:ind w:right="-588"/>
        <w:rPr>
          <w:rFonts w:ascii="Times New Roman" w:eastAsia="Times New Roman" w:hAnsi="Times New Roman" w:cs="Times New Roman"/>
          <w:sz w:val="24"/>
          <w:szCs w:val="24"/>
          <w:lang w:val="en-US"/>
        </w:rPr>
      </w:pPr>
    </w:p>
    <w:p w14:paraId="5B2D870D" w14:textId="77777777" w:rsidR="005209C9" w:rsidRPr="005209C9" w:rsidRDefault="005209C9" w:rsidP="005209C9">
      <w:pPr>
        <w:keepNext/>
        <w:spacing w:line="360" w:lineRule="auto"/>
        <w:ind w:left="357" w:right="-590"/>
        <w:rPr>
          <w:rFonts w:ascii="Times New Roman" w:eastAsia="Times New Roman" w:hAnsi="Times New Roman" w:cs="Times New Roman"/>
          <w:b/>
          <w:sz w:val="24"/>
          <w:szCs w:val="24"/>
          <w:lang w:val="en-US"/>
        </w:rPr>
      </w:pPr>
      <w:r w:rsidRPr="005209C9">
        <w:rPr>
          <w:rFonts w:ascii="Times New Roman" w:eastAsia="Times New Roman" w:hAnsi="Times New Roman" w:cs="Times New Roman"/>
          <w:b/>
          <w:sz w:val="24"/>
          <w:szCs w:val="24"/>
          <w:lang w:val="en-US"/>
        </w:rPr>
        <w:t>Volunteers</w:t>
      </w:r>
    </w:p>
    <w:p w14:paraId="7CA2F169" w14:textId="77777777" w:rsidR="005209C9" w:rsidRPr="005209C9" w:rsidRDefault="005209C9" w:rsidP="005209C9">
      <w:pPr>
        <w:keepNext/>
        <w:spacing w:line="360" w:lineRule="auto"/>
        <w:ind w:left="357" w:right="-590"/>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Every volunteer is responsible for:</w:t>
      </w:r>
    </w:p>
    <w:p w14:paraId="0C1BDF0A" w14:textId="77777777" w:rsidR="009F7DAB" w:rsidRDefault="009F7DAB"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Undertaking any fraud related training that may be offered by the Charity;</w:t>
      </w:r>
    </w:p>
    <w:p w14:paraId="1214345F" w14:textId="244844F2"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Acting with propriety in the use of the Charity’s resources and the handling and use of funds whether they are involved with cash, receipts, payments or dealing with suppliers;</w:t>
      </w:r>
    </w:p>
    <w:p w14:paraId="2C29D14B"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Conducting themselves with selflessness, integrity, objectivity, accountability, openness, honesty and leadership;</w:t>
      </w:r>
    </w:p>
    <w:p w14:paraId="5B4EE73D"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Being alert to the possibility that unusual events or transactions could be indicators of fraud;</w:t>
      </w:r>
    </w:p>
    <w:p w14:paraId="7D09E373" w14:textId="77777777" w:rsidR="005209C9" w:rsidRPr="005209C9" w:rsidRDefault="00594C1C"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Alerting their </w:t>
      </w:r>
      <w:r w:rsidR="00573578">
        <w:rPr>
          <w:rFonts w:ascii="Times New Roman" w:eastAsia="Times New Roman" w:hAnsi="Times New Roman" w:cs="Times New Roman"/>
          <w:sz w:val="24"/>
          <w:szCs w:val="24"/>
          <w:lang w:val="en-US"/>
        </w:rPr>
        <w:t>Manager or the Management Team</w:t>
      </w:r>
      <w:r>
        <w:rPr>
          <w:rFonts w:ascii="Times New Roman" w:eastAsia="Times New Roman" w:hAnsi="Times New Roman" w:cs="Times New Roman"/>
          <w:sz w:val="24"/>
          <w:szCs w:val="24"/>
          <w:lang w:val="en-US"/>
        </w:rPr>
        <w:t xml:space="preserve"> </w:t>
      </w:r>
      <w:r w:rsidR="005209C9" w:rsidRPr="005209C9">
        <w:rPr>
          <w:rFonts w:ascii="Times New Roman" w:eastAsia="Times New Roman" w:hAnsi="Times New Roman" w:cs="Times New Roman"/>
          <w:sz w:val="24"/>
          <w:szCs w:val="24"/>
          <w:lang w:val="en-US"/>
        </w:rPr>
        <w:t>when they believe the opportunity for fraud exists e.g. because of poor procedures or lack of effective oversight;</w:t>
      </w:r>
    </w:p>
    <w:p w14:paraId="7F67C03D"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Reporting details immediately if they suspect that a fraud has been committed or see any suspicious acts or events; and</w:t>
      </w:r>
    </w:p>
    <w:p w14:paraId="4A46E1F7" w14:textId="77777777" w:rsidR="005209C9" w:rsidRPr="005209C9" w:rsidRDefault="005209C9" w:rsidP="005209C9">
      <w:pPr>
        <w:numPr>
          <w:ilvl w:val="0"/>
          <w:numId w:val="9"/>
        </w:numPr>
        <w:tabs>
          <w:tab w:val="num" w:pos="1080"/>
        </w:tabs>
        <w:spacing w:line="360" w:lineRule="auto"/>
        <w:ind w:right="-588"/>
        <w:rPr>
          <w:rFonts w:ascii="Times New Roman" w:eastAsia="Times New Roman" w:hAnsi="Times New Roman" w:cs="Times New Roman"/>
          <w:sz w:val="24"/>
          <w:szCs w:val="24"/>
          <w:lang w:val="en-US"/>
        </w:rPr>
      </w:pPr>
      <w:r w:rsidRPr="005209C9">
        <w:rPr>
          <w:rFonts w:ascii="Times New Roman" w:eastAsia="Times New Roman" w:hAnsi="Times New Roman" w:cs="Times New Roman"/>
          <w:sz w:val="24"/>
          <w:szCs w:val="24"/>
          <w:lang w:val="en-US"/>
        </w:rPr>
        <w:t>Cooperating fully with whoever is conducting internal checks or reviews or fraud investigations.</w:t>
      </w:r>
    </w:p>
    <w:p w14:paraId="1C5799AC" w14:textId="77777777" w:rsidR="005209C9" w:rsidRPr="005209C9" w:rsidRDefault="005209C9" w:rsidP="005209C9">
      <w:pPr>
        <w:spacing w:line="360" w:lineRule="auto"/>
        <w:ind w:right="-588"/>
        <w:rPr>
          <w:rFonts w:ascii="Times New Roman" w:eastAsia="Times New Roman" w:hAnsi="Times New Roman" w:cs="Times New Roman"/>
          <w:sz w:val="24"/>
          <w:szCs w:val="24"/>
        </w:rPr>
      </w:pPr>
    </w:p>
    <w:p w14:paraId="34A1500A" w14:textId="77777777" w:rsidR="009F7DAB" w:rsidRDefault="009F7DAB">
      <w:pPr>
        <w:rPr>
          <w:rFonts w:ascii="Times New Roman" w:hAnsi="Times New Roman" w:cs="Times New Roman"/>
          <w:b/>
          <w:bCs/>
          <w:sz w:val="24"/>
          <w:szCs w:val="24"/>
        </w:rPr>
      </w:pPr>
      <w:r>
        <w:rPr>
          <w:rFonts w:ascii="Times New Roman" w:hAnsi="Times New Roman" w:cs="Times New Roman"/>
          <w:b/>
          <w:bCs/>
          <w:sz w:val="24"/>
          <w:szCs w:val="24"/>
        </w:rPr>
        <w:br w:type="page"/>
      </w:r>
    </w:p>
    <w:p w14:paraId="67AF2643" w14:textId="05EB72D7" w:rsidR="00FD529A" w:rsidRDefault="00FD529A" w:rsidP="003019DF">
      <w:pPr>
        <w:spacing w:line="360" w:lineRule="auto"/>
        <w:jc w:val="center"/>
        <w:rPr>
          <w:rFonts w:ascii="Times New Roman" w:hAnsi="Times New Roman" w:cs="Times New Roman"/>
          <w:b/>
          <w:bCs/>
          <w:sz w:val="24"/>
          <w:szCs w:val="24"/>
        </w:rPr>
      </w:pPr>
      <w:r w:rsidRPr="003019DF">
        <w:rPr>
          <w:rFonts w:ascii="Times New Roman" w:hAnsi="Times New Roman" w:cs="Times New Roman"/>
          <w:b/>
          <w:bCs/>
          <w:sz w:val="24"/>
          <w:szCs w:val="24"/>
        </w:rPr>
        <w:lastRenderedPageBreak/>
        <w:t>P</w:t>
      </w:r>
      <w:r w:rsidR="003019DF">
        <w:rPr>
          <w:rFonts w:ascii="Times New Roman" w:hAnsi="Times New Roman" w:cs="Times New Roman"/>
          <w:b/>
          <w:bCs/>
          <w:sz w:val="24"/>
          <w:szCs w:val="24"/>
        </w:rPr>
        <w:t>ROCEDURE</w:t>
      </w:r>
    </w:p>
    <w:p w14:paraId="455BBCD2" w14:textId="77777777" w:rsidR="00224392" w:rsidRDefault="00224392" w:rsidP="00224392">
      <w:pPr>
        <w:spacing w:line="360" w:lineRule="auto"/>
        <w:rPr>
          <w:rFonts w:ascii="Times New Roman" w:hAnsi="Times New Roman" w:cs="Times New Roman"/>
          <w:b/>
          <w:bCs/>
          <w:sz w:val="24"/>
          <w:szCs w:val="24"/>
        </w:rPr>
      </w:pPr>
    </w:p>
    <w:p w14:paraId="6B678E04" w14:textId="77777777" w:rsidR="00224392" w:rsidRPr="00A248C7" w:rsidRDefault="00224392" w:rsidP="00A248C7">
      <w:pPr>
        <w:pStyle w:val="ListParagraph"/>
        <w:numPr>
          <w:ilvl w:val="0"/>
          <w:numId w:val="12"/>
        </w:numPr>
        <w:spacing w:line="360" w:lineRule="auto"/>
        <w:rPr>
          <w:rFonts w:ascii="Times New Roman" w:hAnsi="Times New Roman" w:cs="Times New Roman"/>
          <w:bCs/>
          <w:sz w:val="24"/>
          <w:szCs w:val="24"/>
        </w:rPr>
      </w:pPr>
      <w:r w:rsidRPr="00A248C7">
        <w:rPr>
          <w:rFonts w:ascii="Times New Roman" w:hAnsi="Times New Roman" w:cs="Times New Roman"/>
          <w:bCs/>
          <w:sz w:val="24"/>
          <w:szCs w:val="24"/>
        </w:rPr>
        <w:t xml:space="preserve">Concerns about fraud should be reported to the </w:t>
      </w:r>
      <w:r w:rsidR="00573578">
        <w:rPr>
          <w:rFonts w:ascii="Times New Roman" w:hAnsi="Times New Roman" w:cs="Times New Roman"/>
          <w:bCs/>
          <w:sz w:val="24"/>
          <w:szCs w:val="24"/>
        </w:rPr>
        <w:t>Manager or the Management Team</w:t>
      </w:r>
      <w:r w:rsidRPr="00A248C7">
        <w:rPr>
          <w:rFonts w:ascii="Times New Roman" w:hAnsi="Times New Roman" w:cs="Times New Roman"/>
          <w:bCs/>
          <w:sz w:val="24"/>
          <w:szCs w:val="24"/>
        </w:rPr>
        <w:t xml:space="preserve"> as soon as possible</w:t>
      </w:r>
    </w:p>
    <w:p w14:paraId="7EC02576" w14:textId="77777777" w:rsidR="00817431" w:rsidRDefault="00573578" w:rsidP="00A248C7">
      <w:pPr>
        <w:pStyle w:val="ListParagraph"/>
        <w:numPr>
          <w:ilvl w:val="0"/>
          <w:numId w:val="12"/>
        </w:numPr>
        <w:spacing w:line="360" w:lineRule="auto"/>
        <w:rPr>
          <w:rFonts w:ascii="Times New Roman" w:hAnsi="Times New Roman" w:cs="Times New Roman"/>
          <w:bCs/>
          <w:sz w:val="24"/>
          <w:szCs w:val="24"/>
        </w:rPr>
      </w:pPr>
      <w:r>
        <w:rPr>
          <w:rFonts w:ascii="Times New Roman" w:hAnsi="Times New Roman" w:cs="Times New Roman"/>
          <w:bCs/>
          <w:sz w:val="24"/>
          <w:szCs w:val="24"/>
        </w:rPr>
        <w:t>The M</w:t>
      </w:r>
      <w:r w:rsidR="00817431" w:rsidRPr="00A248C7">
        <w:rPr>
          <w:rFonts w:ascii="Times New Roman" w:hAnsi="Times New Roman" w:cs="Times New Roman"/>
          <w:bCs/>
          <w:sz w:val="24"/>
          <w:szCs w:val="24"/>
        </w:rPr>
        <w:t>anager will discuss the situation with the Management Team who will co-ordinate an investigation using the Investigation Plan</w:t>
      </w:r>
      <w:r w:rsidR="00A248C7">
        <w:rPr>
          <w:rFonts w:ascii="Times New Roman" w:hAnsi="Times New Roman" w:cs="Times New Roman"/>
          <w:bCs/>
          <w:sz w:val="24"/>
          <w:szCs w:val="24"/>
        </w:rPr>
        <w:t xml:space="preserve"> (see Appendix)</w:t>
      </w:r>
    </w:p>
    <w:p w14:paraId="4C05E9D4" w14:textId="2C6E538B" w:rsidR="00983E3B" w:rsidRPr="003763E0" w:rsidRDefault="00983E3B" w:rsidP="00983E3B">
      <w:pPr>
        <w:numPr>
          <w:ilvl w:val="0"/>
          <w:numId w:val="12"/>
        </w:numPr>
        <w:suppressAutoHyphens/>
        <w:autoSpaceDN w:val="0"/>
        <w:spacing w:before="120" w:after="120" w:line="300" w:lineRule="atLeast"/>
        <w:textAlignment w:val="baseline"/>
        <w:rPr>
          <w:rFonts w:ascii="Times New Roman" w:hAnsi="Times New Roman" w:cs="Times New Roman"/>
          <w:sz w:val="24"/>
          <w:szCs w:val="24"/>
          <w:lang w:val="en-US"/>
        </w:rPr>
      </w:pPr>
      <w:r w:rsidRPr="003763E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designated </w:t>
      </w:r>
      <w:r w:rsidRPr="003763E0">
        <w:rPr>
          <w:rFonts w:ascii="Times New Roman" w:hAnsi="Times New Roman" w:cs="Times New Roman"/>
          <w:sz w:val="24"/>
          <w:szCs w:val="24"/>
          <w:lang w:val="en-US"/>
        </w:rPr>
        <w:t xml:space="preserve">Investigator will: </w:t>
      </w:r>
    </w:p>
    <w:p w14:paraId="19E858EA" w14:textId="77777777" w:rsidR="00983E3B" w:rsidRPr="003763E0" w:rsidRDefault="00983E3B" w:rsidP="00983E3B">
      <w:pPr>
        <w:numPr>
          <w:ilvl w:val="1"/>
          <w:numId w:val="12"/>
        </w:numPr>
        <w:suppressAutoHyphens/>
        <w:autoSpaceDN w:val="0"/>
        <w:spacing w:before="120" w:after="120" w:line="300" w:lineRule="atLeast"/>
        <w:textAlignment w:val="baseline"/>
        <w:rPr>
          <w:rFonts w:ascii="Times New Roman" w:hAnsi="Times New Roman" w:cs="Times New Roman"/>
          <w:sz w:val="24"/>
          <w:szCs w:val="24"/>
          <w:lang w:val="en-US"/>
        </w:rPr>
      </w:pPr>
      <w:r w:rsidRPr="003763E0">
        <w:rPr>
          <w:rFonts w:ascii="Times New Roman" w:hAnsi="Times New Roman" w:cs="Times New Roman"/>
          <w:sz w:val="24"/>
          <w:szCs w:val="24"/>
          <w:lang w:val="en-US"/>
        </w:rPr>
        <w:t>deal promptly with the matter</w:t>
      </w:r>
    </w:p>
    <w:p w14:paraId="01A7B5E5" w14:textId="77777777" w:rsidR="00983E3B" w:rsidRPr="003763E0" w:rsidRDefault="00983E3B" w:rsidP="00983E3B">
      <w:pPr>
        <w:numPr>
          <w:ilvl w:val="1"/>
          <w:numId w:val="12"/>
        </w:numPr>
        <w:suppressAutoHyphens/>
        <w:autoSpaceDN w:val="0"/>
        <w:spacing w:before="120" w:after="120" w:line="300" w:lineRule="atLeast"/>
        <w:textAlignment w:val="baseline"/>
        <w:rPr>
          <w:rFonts w:ascii="Times New Roman" w:hAnsi="Times New Roman" w:cs="Times New Roman"/>
          <w:sz w:val="24"/>
          <w:szCs w:val="24"/>
          <w:lang w:val="en-US"/>
        </w:rPr>
      </w:pPr>
      <w:r w:rsidRPr="003763E0">
        <w:rPr>
          <w:rFonts w:ascii="Times New Roman" w:hAnsi="Times New Roman" w:cs="Times New Roman"/>
          <w:sz w:val="24"/>
          <w:szCs w:val="24"/>
          <w:lang w:val="en-US"/>
        </w:rPr>
        <w:t>record evidence received</w:t>
      </w:r>
    </w:p>
    <w:p w14:paraId="0DE42B38" w14:textId="0F7EFD1D" w:rsidR="00983E3B" w:rsidRPr="003763E0" w:rsidRDefault="00983E3B" w:rsidP="003763E0">
      <w:pPr>
        <w:numPr>
          <w:ilvl w:val="1"/>
          <w:numId w:val="12"/>
        </w:numPr>
        <w:suppressAutoHyphens/>
        <w:autoSpaceDN w:val="0"/>
        <w:spacing w:before="120" w:after="120" w:line="300" w:lineRule="atLeast"/>
        <w:textAlignment w:val="baseline"/>
        <w:rPr>
          <w:rFonts w:ascii="Times New Roman" w:hAnsi="Times New Roman" w:cs="Times New Roman"/>
          <w:sz w:val="24"/>
          <w:szCs w:val="24"/>
          <w:lang w:val="en-US"/>
        </w:rPr>
      </w:pPr>
      <w:r w:rsidRPr="003763E0">
        <w:rPr>
          <w:rFonts w:ascii="Times New Roman" w:hAnsi="Times New Roman" w:cs="Times New Roman"/>
          <w:sz w:val="24"/>
          <w:szCs w:val="24"/>
          <w:lang w:val="en-US"/>
        </w:rPr>
        <w:t>ensure the security and confidentiality of evidence</w:t>
      </w:r>
    </w:p>
    <w:p w14:paraId="15C10CB1" w14:textId="5E5242BC" w:rsidR="00983E3B" w:rsidRPr="003763E0" w:rsidRDefault="00983E3B" w:rsidP="003763E0">
      <w:pPr>
        <w:numPr>
          <w:ilvl w:val="1"/>
          <w:numId w:val="12"/>
        </w:numPr>
        <w:suppressAutoHyphens/>
        <w:autoSpaceDN w:val="0"/>
        <w:spacing w:before="120" w:after="120" w:line="300" w:lineRule="atLeast"/>
        <w:textAlignment w:val="baseline"/>
        <w:rPr>
          <w:rFonts w:ascii="Times New Roman" w:hAnsi="Times New Roman" w:cs="Times New Roman"/>
          <w:sz w:val="24"/>
          <w:szCs w:val="24"/>
          <w:lang w:val="en-US"/>
        </w:rPr>
      </w:pPr>
      <w:r w:rsidRPr="00983E3B">
        <w:rPr>
          <w:rFonts w:ascii="Times New Roman" w:hAnsi="Times New Roman" w:cs="Times New Roman"/>
          <w:sz w:val="24"/>
          <w:szCs w:val="24"/>
          <w:lang w:val="en-US"/>
        </w:rPr>
        <w:t>u</w:t>
      </w:r>
      <w:r w:rsidRPr="003763E0">
        <w:rPr>
          <w:rFonts w:ascii="Times New Roman" w:hAnsi="Times New Roman" w:cs="Times New Roman"/>
          <w:sz w:val="24"/>
          <w:szCs w:val="24"/>
          <w:lang w:val="en-US"/>
        </w:rPr>
        <w:t>se the</w:t>
      </w:r>
      <w:r>
        <w:rPr>
          <w:rFonts w:ascii="Times New Roman" w:hAnsi="Times New Roman" w:cs="Times New Roman"/>
          <w:sz w:val="24"/>
          <w:szCs w:val="24"/>
          <w:lang w:val="en-US"/>
        </w:rPr>
        <w:t xml:space="preserve"> Quick Guide to Investigative Interviews available at </w:t>
      </w:r>
      <w:hyperlink r:id="rId8" w:history="1">
        <w:r w:rsidRPr="00942F14">
          <w:rPr>
            <w:rStyle w:val="Hyperlink"/>
            <w:rFonts w:ascii="Times New Roman" w:hAnsi="Times New Roman" w:cs="Times New Roman"/>
            <w:sz w:val="24"/>
            <w:szCs w:val="24"/>
            <w:lang w:val="en-US"/>
          </w:rPr>
          <w:t>https://www.gov.uk/guidance/protect-your-charity-from-fraud#how-to-protect-against-different-types-of-fraud</w:t>
        </w:r>
      </w:hyperlink>
      <w:r>
        <w:rPr>
          <w:rFonts w:ascii="Times New Roman" w:hAnsi="Times New Roman" w:cs="Times New Roman"/>
          <w:sz w:val="24"/>
          <w:szCs w:val="24"/>
          <w:lang w:val="en-US"/>
        </w:rPr>
        <w:t>, to assist them with the process</w:t>
      </w:r>
    </w:p>
    <w:p w14:paraId="2C6A235E" w14:textId="67EE367A" w:rsidR="00817431" w:rsidRDefault="00817431" w:rsidP="00A248C7">
      <w:pPr>
        <w:pStyle w:val="NormalWeb"/>
        <w:numPr>
          <w:ilvl w:val="0"/>
          <w:numId w:val="12"/>
        </w:numPr>
        <w:shd w:val="clear" w:color="auto" w:fill="FFFFFF"/>
        <w:spacing w:before="0" w:beforeAutospacing="0" w:after="0" w:afterAutospacing="0" w:line="360" w:lineRule="auto"/>
        <w:rPr>
          <w:color w:val="0B0C0C"/>
        </w:rPr>
      </w:pPr>
      <w:r w:rsidRPr="00817431">
        <w:rPr>
          <w:color w:val="0B0C0C"/>
        </w:rPr>
        <w:t xml:space="preserve">The Management Team will </w:t>
      </w:r>
      <w:r>
        <w:rPr>
          <w:color w:val="0B0C0C"/>
        </w:rPr>
        <w:t>decide whether the fraud or attempted fraud</w:t>
      </w:r>
      <w:r w:rsidR="00766E26">
        <w:rPr>
          <w:color w:val="0B0C0C"/>
        </w:rPr>
        <w:t>, including cyber fraud</w:t>
      </w:r>
      <w:r w:rsidR="009D57FA">
        <w:rPr>
          <w:color w:val="0B0C0C"/>
        </w:rPr>
        <w:t xml:space="preserve"> attempts</w:t>
      </w:r>
      <w:r w:rsidR="00766E26">
        <w:rPr>
          <w:color w:val="0B0C0C"/>
        </w:rPr>
        <w:t>,</w:t>
      </w:r>
      <w:r>
        <w:rPr>
          <w:color w:val="0B0C0C"/>
        </w:rPr>
        <w:t xml:space="preserve"> should be reported to </w:t>
      </w:r>
      <w:hyperlink r:id="rId9" w:history="1">
        <w:r w:rsidRPr="00817431">
          <w:rPr>
            <w:rStyle w:val="Hyperlink"/>
            <w:color w:val="auto"/>
            <w:u w:val="none"/>
            <w:bdr w:val="none" w:sz="0" w:space="0" w:color="auto" w:frame="1"/>
          </w:rPr>
          <w:t>Action Fraud</w:t>
        </w:r>
      </w:hyperlink>
      <w:r w:rsidRPr="00817431">
        <w:t xml:space="preserve">, </w:t>
      </w:r>
      <w:r>
        <w:rPr>
          <w:color w:val="0B0C0C"/>
        </w:rPr>
        <w:t>the</w:t>
      </w:r>
      <w:r w:rsidRPr="00817431">
        <w:rPr>
          <w:color w:val="0B0C0C"/>
        </w:rPr>
        <w:t xml:space="preserve"> national reporting centre specifically for reporting frauds</w:t>
      </w:r>
      <w:r>
        <w:rPr>
          <w:color w:val="0B0C0C"/>
        </w:rPr>
        <w:t xml:space="preserve"> which </w:t>
      </w:r>
      <w:r w:rsidRPr="00817431">
        <w:rPr>
          <w:color w:val="0B0C0C"/>
        </w:rPr>
        <w:t>has an online fraud reporting se</w:t>
      </w:r>
      <w:r>
        <w:rPr>
          <w:color w:val="0B0C0C"/>
        </w:rPr>
        <w:t>rvice, available 24 hours a day</w:t>
      </w:r>
      <w:r w:rsidR="00A248C7">
        <w:rPr>
          <w:color w:val="0B0C0C"/>
        </w:rPr>
        <w:t>. They also list types of fraud on their website</w:t>
      </w:r>
      <w:r>
        <w:rPr>
          <w:color w:val="0B0C0C"/>
        </w:rPr>
        <w:t>:</w:t>
      </w:r>
    </w:p>
    <w:p w14:paraId="7EDB9E98" w14:textId="77777777" w:rsidR="00817431" w:rsidRPr="00817431" w:rsidRDefault="00F1243A" w:rsidP="00A248C7">
      <w:pPr>
        <w:pStyle w:val="NormalWeb"/>
        <w:shd w:val="clear" w:color="auto" w:fill="FFFFFF"/>
        <w:spacing w:before="0" w:beforeAutospacing="0" w:after="0" w:afterAutospacing="0" w:line="360" w:lineRule="auto"/>
        <w:ind w:left="360"/>
        <w:rPr>
          <w:color w:val="0B0C0C"/>
        </w:rPr>
      </w:pPr>
      <w:hyperlink r:id="rId10" w:history="1">
        <w:r w:rsidR="00817431" w:rsidRPr="00365E31">
          <w:rPr>
            <w:rStyle w:val="Hyperlink"/>
          </w:rPr>
          <w:t>https://www.actionfraud.police.uk/</w:t>
        </w:r>
      </w:hyperlink>
      <w:r w:rsidR="00817431">
        <w:rPr>
          <w:color w:val="0B0C0C"/>
        </w:rPr>
        <w:t xml:space="preserve"> </w:t>
      </w:r>
      <w:r w:rsidR="007A5FEC">
        <w:rPr>
          <w:color w:val="0B0C0C"/>
        </w:rPr>
        <w:t xml:space="preserve">  </w:t>
      </w:r>
      <w:r w:rsidR="007A5FEC">
        <w:rPr>
          <w:color w:val="0B0C0C"/>
        </w:rPr>
        <w:tab/>
      </w:r>
      <w:r w:rsidR="007A5FEC">
        <w:rPr>
          <w:color w:val="0B0C0C"/>
        </w:rPr>
        <w:tab/>
      </w:r>
      <w:r w:rsidR="00817431">
        <w:rPr>
          <w:color w:val="0B0C0C"/>
        </w:rPr>
        <w:t xml:space="preserve">Phone: </w:t>
      </w:r>
      <w:r w:rsidR="00817431" w:rsidRPr="00817431">
        <w:rPr>
          <w:color w:val="0B0C0C"/>
        </w:rPr>
        <w:t>0300 123 2040.</w:t>
      </w:r>
    </w:p>
    <w:p w14:paraId="4A601811" w14:textId="77777777" w:rsidR="00A248C7" w:rsidRDefault="00A248C7" w:rsidP="00A248C7">
      <w:pPr>
        <w:pStyle w:val="NormalWeb"/>
        <w:numPr>
          <w:ilvl w:val="0"/>
          <w:numId w:val="12"/>
        </w:numPr>
        <w:shd w:val="clear" w:color="auto" w:fill="FFFFFF"/>
        <w:spacing w:before="0" w:beforeAutospacing="0" w:after="0" w:afterAutospacing="0" w:line="360" w:lineRule="auto"/>
        <w:rPr>
          <w:color w:val="0B0C0C"/>
        </w:rPr>
      </w:pPr>
      <w:r>
        <w:rPr>
          <w:color w:val="0B0C0C"/>
        </w:rPr>
        <w:t>The Management Team will decide whether the situation should be reported to the Charity Commission under DMC’s Serious Reporting Policy and Procedures.</w:t>
      </w:r>
    </w:p>
    <w:p w14:paraId="1BE4096F" w14:textId="49F67A45" w:rsidR="00811DE5" w:rsidRDefault="00811DE5" w:rsidP="00A248C7">
      <w:pPr>
        <w:pStyle w:val="NormalWeb"/>
        <w:numPr>
          <w:ilvl w:val="0"/>
          <w:numId w:val="12"/>
        </w:numPr>
        <w:shd w:val="clear" w:color="auto" w:fill="FFFFFF"/>
        <w:spacing w:before="0" w:beforeAutospacing="0" w:after="0" w:afterAutospacing="0" w:line="360" w:lineRule="auto"/>
        <w:rPr>
          <w:color w:val="0B0C0C"/>
        </w:rPr>
      </w:pPr>
      <w:r>
        <w:rPr>
          <w:color w:val="0B0C0C"/>
        </w:rPr>
        <w:t xml:space="preserve">Information shall be processed in accordance with </w:t>
      </w:r>
      <w:r w:rsidR="0019220C">
        <w:rPr>
          <w:color w:val="0B0C0C"/>
        </w:rPr>
        <w:t>the Data Protection Policy &amp; Procedures.</w:t>
      </w:r>
    </w:p>
    <w:p w14:paraId="63881EE9" w14:textId="77777777" w:rsidR="00A248C7" w:rsidRPr="00817431" w:rsidRDefault="00A248C7" w:rsidP="00817431">
      <w:pPr>
        <w:pStyle w:val="NormalWeb"/>
        <w:shd w:val="clear" w:color="auto" w:fill="FFFFFF"/>
        <w:spacing w:before="0" w:beforeAutospacing="0" w:after="0" w:afterAutospacing="0" w:line="360" w:lineRule="auto"/>
        <w:rPr>
          <w:color w:val="0B0C0C"/>
        </w:rPr>
      </w:pPr>
    </w:p>
    <w:p w14:paraId="4979E550" w14:textId="77777777" w:rsidR="00457ABE" w:rsidRDefault="00457ABE" w:rsidP="00457ABE">
      <w:pPr>
        <w:spacing w:line="360" w:lineRule="auto"/>
        <w:jc w:val="center"/>
        <w:rPr>
          <w:rFonts w:ascii="Times New Roman" w:hAnsi="Times New Roman" w:cs="Times New Roman"/>
          <w:b/>
          <w:bCs/>
          <w:sz w:val="24"/>
          <w:szCs w:val="24"/>
        </w:rPr>
      </w:pPr>
    </w:p>
    <w:p w14:paraId="2736F8D7" w14:textId="6C8BC7B9" w:rsidR="00457ABE" w:rsidRDefault="00457ABE" w:rsidP="00457ABE">
      <w:pPr>
        <w:spacing w:line="360" w:lineRule="auto"/>
        <w:jc w:val="center"/>
        <w:rPr>
          <w:rFonts w:ascii="Times New Roman" w:hAnsi="Times New Roman" w:cs="Times New Roman"/>
          <w:b/>
          <w:bCs/>
          <w:sz w:val="24"/>
          <w:szCs w:val="24"/>
        </w:rPr>
      </w:pPr>
      <w:r w:rsidRPr="00D4793E">
        <w:rPr>
          <w:rFonts w:ascii="Times New Roman" w:hAnsi="Times New Roman" w:cs="Times New Roman"/>
          <w:b/>
          <w:bCs/>
          <w:sz w:val="24"/>
          <w:szCs w:val="24"/>
        </w:rPr>
        <w:t>Bibliography</w:t>
      </w:r>
    </w:p>
    <w:p w14:paraId="02F517AB" w14:textId="77777777" w:rsidR="00457ABE" w:rsidRDefault="00457ABE" w:rsidP="00457ABE">
      <w:pPr>
        <w:spacing w:line="360" w:lineRule="auto"/>
        <w:jc w:val="center"/>
        <w:rPr>
          <w:rFonts w:ascii="Times New Roman" w:hAnsi="Times New Roman" w:cs="Times New Roman"/>
          <w:b/>
          <w:bCs/>
          <w:sz w:val="24"/>
          <w:szCs w:val="24"/>
        </w:rPr>
      </w:pPr>
    </w:p>
    <w:p w14:paraId="0F999A25" w14:textId="77777777" w:rsidR="00457ABE" w:rsidRDefault="00457ABE" w:rsidP="00457ABE">
      <w:pPr>
        <w:rPr>
          <w:rFonts w:ascii="Times New Roman" w:hAnsi="Times New Roman" w:cs="Times New Roman"/>
          <w:bCs/>
          <w:sz w:val="24"/>
          <w:szCs w:val="24"/>
        </w:rPr>
      </w:pPr>
      <w:r>
        <w:rPr>
          <w:rFonts w:ascii="Times New Roman" w:hAnsi="Times New Roman" w:cs="Times New Roman"/>
          <w:bCs/>
          <w:sz w:val="24"/>
          <w:szCs w:val="24"/>
        </w:rPr>
        <w:t xml:space="preserve">Charity Commission, </w:t>
      </w:r>
      <w:r w:rsidRPr="00457ABE">
        <w:rPr>
          <w:rFonts w:ascii="Times New Roman" w:hAnsi="Times New Roman" w:cs="Times New Roman"/>
          <w:bCs/>
          <w:i/>
          <w:sz w:val="24"/>
          <w:szCs w:val="24"/>
        </w:rPr>
        <w:t>Anti-fraud policy template</w:t>
      </w:r>
      <w:r>
        <w:rPr>
          <w:rFonts w:ascii="Times New Roman" w:hAnsi="Times New Roman" w:cs="Times New Roman"/>
          <w:bCs/>
          <w:sz w:val="24"/>
          <w:szCs w:val="24"/>
        </w:rPr>
        <w:t xml:space="preserve">, </w:t>
      </w:r>
      <w:hyperlink r:id="rId11" w:history="1">
        <w:r w:rsidRPr="00996330">
          <w:rPr>
            <w:rStyle w:val="Hyperlink"/>
            <w:rFonts w:ascii="Times New Roman" w:hAnsi="Times New Roman" w:cs="Times New Roman"/>
            <w:bCs/>
            <w:sz w:val="24"/>
            <w:szCs w:val="24"/>
          </w:rPr>
          <w:t>https://www.gov.uk/guidance/protect-your-charity-from-fraud</w:t>
        </w:r>
      </w:hyperlink>
      <w:r>
        <w:rPr>
          <w:rFonts w:ascii="Times New Roman" w:hAnsi="Times New Roman" w:cs="Times New Roman"/>
          <w:bCs/>
          <w:sz w:val="24"/>
          <w:szCs w:val="24"/>
        </w:rPr>
        <w:t>, 2019</w:t>
      </w:r>
    </w:p>
    <w:p w14:paraId="4926B00A" w14:textId="77777777" w:rsidR="00457ABE" w:rsidRDefault="00457ABE" w:rsidP="00457ABE">
      <w:pPr>
        <w:rPr>
          <w:rFonts w:ascii="Times New Roman" w:hAnsi="Times New Roman" w:cs="Times New Roman"/>
          <w:bCs/>
          <w:sz w:val="24"/>
          <w:szCs w:val="24"/>
        </w:rPr>
      </w:pPr>
    </w:p>
    <w:p w14:paraId="3375C2DB" w14:textId="6C3C4666" w:rsidR="00457ABE" w:rsidRPr="00D4793E" w:rsidRDefault="00457ABE" w:rsidP="00457ABE">
      <w:pPr>
        <w:rPr>
          <w:rFonts w:ascii="Times New Roman" w:hAnsi="Times New Roman" w:cs="Times New Roman"/>
          <w:bCs/>
          <w:sz w:val="24"/>
          <w:szCs w:val="24"/>
        </w:rPr>
      </w:pPr>
      <w:r>
        <w:rPr>
          <w:rFonts w:ascii="Times New Roman" w:hAnsi="Times New Roman" w:cs="Times New Roman"/>
          <w:bCs/>
          <w:sz w:val="24"/>
          <w:szCs w:val="24"/>
        </w:rPr>
        <w:t xml:space="preserve">Charity Commission, </w:t>
      </w:r>
      <w:r w:rsidRPr="00457ABE">
        <w:rPr>
          <w:rFonts w:ascii="Times New Roman" w:hAnsi="Times New Roman" w:cs="Times New Roman"/>
          <w:bCs/>
          <w:i/>
          <w:sz w:val="24"/>
          <w:szCs w:val="24"/>
        </w:rPr>
        <w:t>Fraud Investigation Plan</w:t>
      </w:r>
      <w:r>
        <w:rPr>
          <w:rFonts w:ascii="Times New Roman" w:hAnsi="Times New Roman" w:cs="Times New Roman"/>
          <w:bCs/>
          <w:sz w:val="24"/>
          <w:szCs w:val="24"/>
        </w:rPr>
        <w:t xml:space="preserve">, </w:t>
      </w:r>
      <w:hyperlink r:id="rId12" w:history="1">
        <w:r w:rsidRPr="00996330">
          <w:rPr>
            <w:rStyle w:val="Hyperlink"/>
            <w:rFonts w:ascii="Times New Roman" w:hAnsi="Times New Roman" w:cs="Times New Roman"/>
            <w:bCs/>
            <w:sz w:val="24"/>
            <w:szCs w:val="24"/>
          </w:rPr>
          <w:t>https://www.gov.uk/guidance/protect-your-charity-from-fraud</w:t>
        </w:r>
      </w:hyperlink>
      <w:r>
        <w:rPr>
          <w:rFonts w:ascii="Times New Roman" w:hAnsi="Times New Roman" w:cs="Times New Roman"/>
          <w:bCs/>
          <w:sz w:val="24"/>
          <w:szCs w:val="24"/>
        </w:rPr>
        <w:t>, 20</w:t>
      </w:r>
      <w:r>
        <w:rPr>
          <w:rFonts w:ascii="Times New Roman" w:hAnsi="Times New Roman" w:cs="Times New Roman"/>
          <w:bCs/>
          <w:sz w:val="24"/>
          <w:szCs w:val="24"/>
        </w:rPr>
        <w:t>1</w:t>
      </w:r>
      <w:bookmarkStart w:id="0" w:name="_GoBack"/>
      <w:bookmarkEnd w:id="0"/>
      <w:r>
        <w:rPr>
          <w:rFonts w:ascii="Times New Roman" w:hAnsi="Times New Roman" w:cs="Times New Roman"/>
          <w:bCs/>
          <w:sz w:val="24"/>
          <w:szCs w:val="24"/>
        </w:rPr>
        <w:t>9</w:t>
      </w:r>
    </w:p>
    <w:p w14:paraId="3428B430" w14:textId="77777777" w:rsidR="00224392" w:rsidRDefault="00224392">
      <w:pPr>
        <w:rPr>
          <w:rFonts w:ascii="Times New Roman" w:hAnsi="Times New Roman" w:cs="Times New Roman"/>
          <w:b/>
          <w:bCs/>
          <w:sz w:val="24"/>
          <w:szCs w:val="24"/>
        </w:rPr>
      </w:pPr>
    </w:p>
    <w:p w14:paraId="18956444" w14:textId="77777777" w:rsidR="00224392" w:rsidRPr="00224392" w:rsidRDefault="00224392" w:rsidP="00224392">
      <w:pPr>
        <w:pageBreakBefore/>
        <w:spacing w:after="280"/>
        <w:jc w:val="center"/>
        <w:rPr>
          <w:rFonts w:ascii="Times New Roman" w:eastAsia="Times New Roman" w:hAnsi="Times New Roman" w:cs="Times New Roman"/>
          <w:b/>
          <w:sz w:val="24"/>
          <w:szCs w:val="24"/>
          <w:lang w:eastAsia="en-GB"/>
        </w:rPr>
      </w:pPr>
      <w:r w:rsidRPr="00224392">
        <w:rPr>
          <w:rFonts w:ascii="Times New Roman" w:eastAsia="Times New Roman" w:hAnsi="Times New Roman" w:cs="Times New Roman"/>
          <w:b/>
          <w:sz w:val="24"/>
          <w:szCs w:val="24"/>
          <w:lang w:eastAsia="en-GB"/>
        </w:rPr>
        <w:lastRenderedPageBreak/>
        <w:t xml:space="preserve">INVESTIGATION PLAN </w:t>
      </w:r>
    </w:p>
    <w:p w14:paraId="36343B7A" w14:textId="77777777" w:rsidR="005D690C" w:rsidRDefault="005D690C" w:rsidP="00224392">
      <w:pPr>
        <w:spacing w:line="240" w:lineRule="exact"/>
        <w:rPr>
          <w:rFonts w:ascii="Times New Roman" w:eastAsia="Times New Roman" w:hAnsi="Times New Roman" w:cs="Times New Roman"/>
          <w:sz w:val="24"/>
          <w:szCs w:val="24"/>
          <w:lang w:eastAsia="en-GB"/>
        </w:rPr>
      </w:pPr>
    </w:p>
    <w:p w14:paraId="0CDA88B2" w14:textId="77777777" w:rsidR="00A248C7" w:rsidRDefault="00A248C7" w:rsidP="00224392">
      <w:pPr>
        <w:spacing w:line="240" w:lineRule="exac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Name of </w:t>
      </w:r>
      <w:r w:rsidR="005D690C">
        <w:rPr>
          <w:rFonts w:ascii="Times New Roman" w:eastAsia="Times New Roman" w:hAnsi="Times New Roman" w:cs="Times New Roman"/>
          <w:sz w:val="24"/>
          <w:szCs w:val="24"/>
          <w:lang w:eastAsia="en-GB"/>
        </w:rPr>
        <w:t>person being investigated:</w:t>
      </w:r>
    </w:p>
    <w:p w14:paraId="36BAD22E" w14:textId="77777777" w:rsidR="005D690C" w:rsidRDefault="005D690C" w:rsidP="00224392">
      <w:pPr>
        <w:spacing w:line="240" w:lineRule="exact"/>
        <w:rPr>
          <w:rFonts w:ascii="Times New Roman" w:eastAsia="Times New Roman" w:hAnsi="Times New Roman" w:cs="Times New Roman"/>
          <w:sz w:val="24"/>
          <w:szCs w:val="24"/>
          <w:lang w:eastAsia="en-GB"/>
        </w:rPr>
      </w:pPr>
    </w:p>
    <w:p w14:paraId="381E0D6C" w14:textId="77777777" w:rsidR="005D690C" w:rsidRDefault="005D690C" w:rsidP="00224392">
      <w:pPr>
        <w:spacing w:line="240" w:lineRule="exac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Investigator:</w:t>
      </w:r>
    </w:p>
    <w:p w14:paraId="73F5B27C" w14:textId="77777777" w:rsidR="005D690C" w:rsidRDefault="005D690C" w:rsidP="00224392">
      <w:pPr>
        <w:spacing w:line="240" w:lineRule="exact"/>
        <w:rPr>
          <w:rFonts w:ascii="Times New Roman" w:eastAsia="Times New Roman" w:hAnsi="Times New Roman" w:cs="Times New Roman"/>
          <w:sz w:val="24"/>
          <w:szCs w:val="24"/>
          <w:lang w:eastAsia="en-GB"/>
        </w:rPr>
      </w:pPr>
    </w:p>
    <w:p w14:paraId="33CD3F7A" w14:textId="77777777" w:rsidR="00224392" w:rsidRDefault="00A248C7" w:rsidP="00224392">
      <w:pPr>
        <w:spacing w:line="240" w:lineRule="exac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Date:</w:t>
      </w:r>
    </w:p>
    <w:p w14:paraId="6408EBAF" w14:textId="77777777" w:rsidR="00A248C7" w:rsidRPr="00224392" w:rsidRDefault="00A248C7" w:rsidP="00224392">
      <w:pPr>
        <w:spacing w:line="240" w:lineRule="exact"/>
        <w:rPr>
          <w:rFonts w:ascii="Times New Roman" w:eastAsia="Times New Roman" w:hAnsi="Times New Roman" w:cs="Times New Roman"/>
          <w:sz w:val="24"/>
          <w:szCs w:val="24"/>
          <w:lang w:eastAsia="en-GB"/>
        </w:rPr>
      </w:pPr>
    </w:p>
    <w:p w14:paraId="4546738A" w14:textId="77777777" w:rsidR="00A248C7" w:rsidRDefault="00A248C7" w:rsidP="00224392">
      <w:pPr>
        <w:spacing w:line="240" w:lineRule="exact"/>
        <w:rPr>
          <w:rFonts w:ascii="Times New Roman" w:eastAsia="Times New Roman" w:hAnsi="Times New Roman" w:cs="Times New Roman"/>
          <w:sz w:val="24"/>
          <w:szCs w:val="24"/>
          <w:lang w:eastAsia="en-GB"/>
        </w:rPr>
      </w:pPr>
    </w:p>
    <w:p w14:paraId="3ACB3C3E" w14:textId="77777777" w:rsidR="00A248C7" w:rsidRDefault="00A248C7" w:rsidP="00224392">
      <w:pPr>
        <w:spacing w:line="240" w:lineRule="exact"/>
        <w:rPr>
          <w:rFonts w:ascii="Times New Roman" w:eastAsia="Times New Roman" w:hAnsi="Times New Roman" w:cs="Times New Roman"/>
          <w:sz w:val="24"/>
          <w:szCs w:val="24"/>
          <w:lang w:eastAsia="en-GB"/>
        </w:rPr>
      </w:pPr>
    </w:p>
    <w:p w14:paraId="21D2D876" w14:textId="77777777" w:rsidR="00224392" w:rsidRPr="00224392" w:rsidRDefault="00224392" w:rsidP="00224392">
      <w:pPr>
        <w:spacing w:line="240" w:lineRule="exact"/>
        <w:rPr>
          <w:rFonts w:ascii="Times New Roman" w:eastAsia="Times New Roman" w:hAnsi="Times New Roman" w:cs="Times New Roman"/>
          <w:b/>
          <w:sz w:val="24"/>
          <w:szCs w:val="24"/>
          <w:lang w:eastAsia="en-GB"/>
        </w:rPr>
      </w:pPr>
      <w:r w:rsidRPr="00224392">
        <w:rPr>
          <w:rFonts w:ascii="Times New Roman" w:eastAsia="Times New Roman" w:hAnsi="Times New Roman" w:cs="Times New Roman"/>
          <w:sz w:val="24"/>
          <w:szCs w:val="24"/>
          <w:lang w:eastAsia="en-GB"/>
        </w:rPr>
        <w:t>Summary of allegations received</w:t>
      </w:r>
      <w:r w:rsidR="005D690C">
        <w:rPr>
          <w:rFonts w:ascii="Times New Roman" w:eastAsia="Times New Roman" w:hAnsi="Times New Roman" w:cs="Times New Roman"/>
          <w:sz w:val="24"/>
          <w:szCs w:val="24"/>
          <w:lang w:eastAsia="en-GB"/>
        </w:rPr>
        <w:t xml:space="preserve"> </w:t>
      </w:r>
      <w:r w:rsidRPr="00224392">
        <w:rPr>
          <w:rFonts w:ascii="Times New Roman" w:eastAsia="Times New Roman" w:hAnsi="Times New Roman" w:cs="Times New Roman"/>
          <w:sz w:val="24"/>
          <w:szCs w:val="24"/>
          <w:lang w:eastAsia="en-GB"/>
        </w:rPr>
        <w:t>/</w:t>
      </w:r>
      <w:r w:rsidR="005D690C">
        <w:rPr>
          <w:rFonts w:ascii="Times New Roman" w:eastAsia="Times New Roman" w:hAnsi="Times New Roman" w:cs="Times New Roman"/>
          <w:sz w:val="24"/>
          <w:szCs w:val="24"/>
          <w:lang w:eastAsia="en-GB"/>
        </w:rPr>
        <w:t xml:space="preserve"> </w:t>
      </w:r>
      <w:r w:rsidRPr="00224392">
        <w:rPr>
          <w:rFonts w:ascii="Times New Roman" w:eastAsia="Times New Roman" w:hAnsi="Times New Roman" w:cs="Times New Roman"/>
          <w:sz w:val="24"/>
          <w:szCs w:val="24"/>
          <w:lang w:eastAsia="en-GB"/>
        </w:rPr>
        <w:t>evidence to date</w:t>
      </w:r>
      <w:r w:rsidR="005D690C">
        <w:rPr>
          <w:rFonts w:ascii="Times New Roman" w:eastAsia="Times New Roman" w:hAnsi="Times New Roman" w:cs="Times New Roman"/>
          <w:sz w:val="24"/>
          <w:szCs w:val="24"/>
          <w:lang w:eastAsia="en-GB"/>
        </w:rPr>
        <w:t>:</w:t>
      </w:r>
      <w:r w:rsidRPr="00224392">
        <w:rPr>
          <w:rFonts w:ascii="Times New Roman" w:eastAsia="Times New Roman" w:hAnsi="Times New Roman" w:cs="Times New Roman"/>
          <w:b/>
          <w:sz w:val="24"/>
          <w:szCs w:val="24"/>
          <w:lang w:eastAsia="en-GB"/>
        </w:rPr>
        <w:t xml:space="preserve"> </w:t>
      </w:r>
    </w:p>
    <w:p w14:paraId="30C6FAB7" w14:textId="77777777" w:rsidR="00224392" w:rsidRPr="00224392" w:rsidRDefault="00224392" w:rsidP="00224392">
      <w:pPr>
        <w:spacing w:line="240" w:lineRule="exact"/>
        <w:rPr>
          <w:rFonts w:ascii="Times New Roman" w:eastAsia="Times New Roman" w:hAnsi="Times New Roman" w:cs="Times New Roman"/>
          <w:i/>
          <w:color w:val="808080" w:themeColor="background1" w:themeShade="80"/>
          <w:sz w:val="24"/>
          <w:szCs w:val="24"/>
          <w:lang w:eastAsia="en-GB"/>
        </w:rPr>
      </w:pPr>
    </w:p>
    <w:p w14:paraId="5C8CFBC5" w14:textId="77777777" w:rsidR="00224392" w:rsidRPr="00224392" w:rsidRDefault="00224392" w:rsidP="00224392">
      <w:pPr>
        <w:spacing w:line="240" w:lineRule="exact"/>
        <w:ind w:left="720"/>
        <w:rPr>
          <w:rFonts w:ascii="Times New Roman" w:eastAsia="Times New Roman" w:hAnsi="Times New Roman" w:cs="Times New Roman"/>
          <w:sz w:val="24"/>
          <w:szCs w:val="24"/>
          <w:lang w:eastAsia="en-GB"/>
        </w:rPr>
      </w:pPr>
    </w:p>
    <w:p w14:paraId="27A3A4BC" w14:textId="77777777" w:rsidR="00224392" w:rsidRPr="00224392" w:rsidRDefault="00224392" w:rsidP="00224392">
      <w:pPr>
        <w:spacing w:line="240" w:lineRule="exact"/>
        <w:ind w:left="720"/>
        <w:rPr>
          <w:rFonts w:ascii="Times New Roman" w:eastAsia="Times New Roman" w:hAnsi="Times New Roman" w:cs="Times New Roman"/>
          <w:sz w:val="24"/>
          <w:szCs w:val="24"/>
          <w:lang w:eastAsia="en-GB"/>
        </w:rPr>
      </w:pPr>
    </w:p>
    <w:p w14:paraId="4BF396EA" w14:textId="77777777" w:rsidR="00224392" w:rsidRPr="00224392" w:rsidRDefault="00224392" w:rsidP="00224392">
      <w:pPr>
        <w:spacing w:line="240" w:lineRule="exact"/>
        <w:ind w:left="720"/>
        <w:rPr>
          <w:rFonts w:ascii="Times New Roman" w:eastAsia="Times New Roman" w:hAnsi="Times New Roman" w:cs="Times New Roman"/>
          <w:sz w:val="24"/>
          <w:szCs w:val="24"/>
          <w:lang w:eastAsia="en-GB"/>
        </w:rPr>
      </w:pPr>
    </w:p>
    <w:p w14:paraId="5AF167F2" w14:textId="77777777" w:rsidR="00224392" w:rsidRPr="00224392" w:rsidRDefault="00224392" w:rsidP="00224392">
      <w:pPr>
        <w:spacing w:line="240" w:lineRule="exact"/>
        <w:rPr>
          <w:rFonts w:ascii="Times New Roman" w:eastAsia="Times New Roman" w:hAnsi="Times New Roman" w:cs="Times New Roman"/>
          <w:sz w:val="24"/>
          <w:szCs w:val="24"/>
          <w:lang w:eastAsia="en-GB"/>
        </w:rPr>
      </w:pPr>
    </w:p>
    <w:p w14:paraId="2DFFEB10" w14:textId="33F335C0" w:rsidR="009E39A6" w:rsidRDefault="009E39A6" w:rsidP="00224392">
      <w:pPr>
        <w:spacing w:line="240" w:lineRule="exac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Scope of investigation:</w:t>
      </w:r>
    </w:p>
    <w:p w14:paraId="12CF2881" w14:textId="4567A35E" w:rsidR="009E39A6" w:rsidRPr="003763E0" w:rsidRDefault="009E39A6" w:rsidP="00224392">
      <w:pPr>
        <w:spacing w:line="240" w:lineRule="exact"/>
        <w:rPr>
          <w:rFonts w:ascii="Times New Roman" w:eastAsia="Times New Roman" w:hAnsi="Times New Roman" w:cs="Times New Roman"/>
          <w:color w:val="808080" w:themeColor="background1" w:themeShade="80"/>
          <w:sz w:val="24"/>
          <w:szCs w:val="24"/>
          <w:lang w:eastAsia="en-GB"/>
        </w:rPr>
      </w:pPr>
      <w:r w:rsidRPr="003763E0">
        <w:rPr>
          <w:rFonts w:ascii="Times New Roman" w:hAnsi="Times New Roman" w:cs="Times New Roman"/>
          <w:color w:val="808080" w:themeColor="background1" w:themeShade="80"/>
          <w:sz w:val="24"/>
          <w:szCs w:val="24"/>
        </w:rPr>
        <w:t xml:space="preserve">E.g. outline the scope of the investigation, for example to investigate the allegations outlined </w:t>
      </w:r>
      <w:r>
        <w:rPr>
          <w:rFonts w:ascii="Times New Roman" w:hAnsi="Times New Roman" w:cs="Times New Roman"/>
          <w:color w:val="808080" w:themeColor="background1" w:themeShade="80"/>
          <w:sz w:val="24"/>
          <w:szCs w:val="24"/>
        </w:rPr>
        <w:t>above</w:t>
      </w:r>
      <w:r w:rsidRPr="003763E0">
        <w:rPr>
          <w:rFonts w:ascii="Times New Roman" w:hAnsi="Times New Roman" w:cs="Times New Roman"/>
          <w:color w:val="808080" w:themeColor="background1" w:themeShade="80"/>
          <w:sz w:val="24"/>
          <w:szCs w:val="24"/>
        </w:rPr>
        <w:t>, across the time period from X to Y.</w:t>
      </w:r>
    </w:p>
    <w:p w14:paraId="42EA913C" w14:textId="77777777" w:rsidR="009E39A6" w:rsidRPr="003763E0" w:rsidRDefault="009E39A6" w:rsidP="00224392">
      <w:pPr>
        <w:spacing w:line="240" w:lineRule="exact"/>
        <w:rPr>
          <w:rFonts w:ascii="Times New Roman" w:eastAsia="Times New Roman" w:hAnsi="Times New Roman" w:cs="Times New Roman"/>
          <w:color w:val="808080" w:themeColor="background1" w:themeShade="80"/>
          <w:sz w:val="24"/>
          <w:szCs w:val="24"/>
          <w:lang w:eastAsia="en-GB"/>
        </w:rPr>
      </w:pPr>
    </w:p>
    <w:p w14:paraId="3BD28A55" w14:textId="77777777" w:rsidR="009E39A6" w:rsidRDefault="009E39A6" w:rsidP="00224392">
      <w:pPr>
        <w:spacing w:line="240" w:lineRule="exact"/>
        <w:rPr>
          <w:rFonts w:ascii="Times New Roman" w:eastAsia="Times New Roman" w:hAnsi="Times New Roman" w:cs="Times New Roman"/>
          <w:sz w:val="24"/>
          <w:szCs w:val="24"/>
          <w:lang w:eastAsia="en-GB"/>
        </w:rPr>
      </w:pPr>
    </w:p>
    <w:p w14:paraId="1461D01C" w14:textId="77777777" w:rsidR="009E39A6" w:rsidRDefault="009E39A6" w:rsidP="00224392">
      <w:pPr>
        <w:spacing w:line="240" w:lineRule="exact"/>
        <w:rPr>
          <w:rFonts w:ascii="Times New Roman" w:eastAsia="Times New Roman" w:hAnsi="Times New Roman" w:cs="Times New Roman"/>
          <w:sz w:val="24"/>
          <w:szCs w:val="24"/>
          <w:lang w:eastAsia="en-GB"/>
        </w:rPr>
      </w:pPr>
    </w:p>
    <w:p w14:paraId="7A2DA00D" w14:textId="4DE98639" w:rsidR="00224392" w:rsidRPr="00224392" w:rsidRDefault="00224392" w:rsidP="00224392">
      <w:pPr>
        <w:spacing w:line="240" w:lineRule="exact"/>
        <w:rPr>
          <w:rFonts w:ascii="Times New Roman" w:eastAsia="Times New Roman" w:hAnsi="Times New Roman" w:cs="Times New Roman"/>
          <w:sz w:val="24"/>
          <w:szCs w:val="24"/>
          <w:lang w:eastAsia="en-GB"/>
        </w:rPr>
      </w:pPr>
      <w:r w:rsidRPr="00224392">
        <w:rPr>
          <w:rFonts w:ascii="Times New Roman" w:eastAsia="Times New Roman" w:hAnsi="Times New Roman" w:cs="Times New Roman"/>
          <w:sz w:val="24"/>
          <w:szCs w:val="24"/>
          <w:lang w:eastAsia="en-GB"/>
        </w:rPr>
        <w:t>Investigation Plan</w:t>
      </w:r>
      <w:r w:rsidR="005D690C">
        <w:rPr>
          <w:rFonts w:ascii="Times New Roman" w:eastAsia="Times New Roman" w:hAnsi="Times New Roman" w:cs="Times New Roman"/>
          <w:sz w:val="24"/>
          <w:szCs w:val="24"/>
          <w:lang w:eastAsia="en-GB"/>
        </w:rPr>
        <w:t>:</w:t>
      </w:r>
    </w:p>
    <w:p w14:paraId="43621D91" w14:textId="77777777" w:rsidR="00224392" w:rsidRPr="00224392" w:rsidRDefault="00224392" w:rsidP="00224392">
      <w:pPr>
        <w:spacing w:line="240" w:lineRule="exact"/>
        <w:ind w:left="720"/>
        <w:rPr>
          <w:rFonts w:ascii="Times New Roman" w:eastAsia="Times New Roman" w:hAnsi="Times New Roman" w:cs="Times New Roman"/>
          <w:i/>
          <w:sz w:val="24"/>
          <w:szCs w:val="24"/>
          <w:lang w:eastAsia="en-GB"/>
        </w:rPr>
      </w:pPr>
    </w:p>
    <w:tbl>
      <w:tblPr>
        <w:tblStyle w:val="TableGrid"/>
        <w:tblW w:w="9214" w:type="dxa"/>
        <w:tblInd w:w="-5" w:type="dxa"/>
        <w:tblLook w:val="04A0" w:firstRow="1" w:lastRow="0" w:firstColumn="1" w:lastColumn="0" w:noHBand="0" w:noVBand="1"/>
      </w:tblPr>
      <w:tblGrid>
        <w:gridCol w:w="1911"/>
        <w:gridCol w:w="7303"/>
      </w:tblGrid>
      <w:tr w:rsidR="00817431" w:rsidRPr="00817431" w14:paraId="3DD2A8EA" w14:textId="77777777" w:rsidTr="005D690C">
        <w:tc>
          <w:tcPr>
            <w:tcW w:w="1911" w:type="dxa"/>
            <w:shd w:val="clear" w:color="auto" w:fill="F2F2F2" w:themeFill="background1" w:themeFillShade="F2"/>
          </w:tcPr>
          <w:p w14:paraId="26150D7B" w14:textId="77777777" w:rsidR="00817431" w:rsidRPr="00224392" w:rsidRDefault="00817431" w:rsidP="00817431">
            <w:pPr>
              <w:spacing w:line="240" w:lineRule="exact"/>
              <w:rPr>
                <w:rFonts w:ascii="Times New Roman" w:hAnsi="Times New Roman" w:cs="Times New Roman"/>
                <w:sz w:val="24"/>
                <w:szCs w:val="24"/>
              </w:rPr>
            </w:pPr>
            <w:r w:rsidRPr="00224392">
              <w:rPr>
                <w:rFonts w:ascii="Times New Roman" w:hAnsi="Times New Roman" w:cs="Times New Roman"/>
                <w:sz w:val="24"/>
                <w:szCs w:val="24"/>
              </w:rPr>
              <w:t xml:space="preserve">Date </w:t>
            </w:r>
          </w:p>
        </w:tc>
        <w:tc>
          <w:tcPr>
            <w:tcW w:w="7303" w:type="dxa"/>
            <w:shd w:val="clear" w:color="auto" w:fill="F2F2F2" w:themeFill="background1" w:themeFillShade="F2"/>
          </w:tcPr>
          <w:p w14:paraId="10B2FE4E" w14:textId="77777777" w:rsidR="00817431" w:rsidRPr="00224392" w:rsidRDefault="00817431" w:rsidP="00224392">
            <w:pPr>
              <w:spacing w:line="240" w:lineRule="exact"/>
              <w:rPr>
                <w:rFonts w:ascii="Times New Roman" w:hAnsi="Times New Roman" w:cs="Times New Roman"/>
                <w:sz w:val="24"/>
                <w:szCs w:val="24"/>
              </w:rPr>
            </w:pPr>
            <w:r w:rsidRPr="00224392">
              <w:rPr>
                <w:rFonts w:ascii="Times New Roman" w:hAnsi="Times New Roman" w:cs="Times New Roman"/>
                <w:sz w:val="24"/>
                <w:szCs w:val="24"/>
              </w:rPr>
              <w:t>Task</w:t>
            </w:r>
          </w:p>
        </w:tc>
      </w:tr>
      <w:tr w:rsidR="00817431" w:rsidRPr="00224392" w14:paraId="13759BB5" w14:textId="77777777" w:rsidTr="00817431">
        <w:tc>
          <w:tcPr>
            <w:tcW w:w="1911" w:type="dxa"/>
          </w:tcPr>
          <w:p w14:paraId="55A6E3C9"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c>
          <w:tcPr>
            <w:tcW w:w="7303" w:type="dxa"/>
          </w:tcPr>
          <w:p w14:paraId="7E7D7A7F" w14:textId="77777777" w:rsidR="00817431" w:rsidRDefault="00817431" w:rsidP="00224392">
            <w:pPr>
              <w:spacing w:line="240" w:lineRule="exact"/>
              <w:rPr>
                <w:rFonts w:ascii="Times New Roman" w:hAnsi="Times New Roman" w:cs="Times New Roman"/>
                <w:i/>
                <w:color w:val="808080" w:themeColor="background1" w:themeShade="80"/>
                <w:sz w:val="24"/>
                <w:szCs w:val="24"/>
              </w:rPr>
            </w:pPr>
            <w:r w:rsidRPr="00224392">
              <w:rPr>
                <w:rFonts w:ascii="Times New Roman" w:hAnsi="Times New Roman" w:cs="Times New Roman"/>
                <w:i/>
                <w:color w:val="808080" w:themeColor="background1" w:themeShade="80"/>
                <w:sz w:val="24"/>
                <w:szCs w:val="24"/>
              </w:rPr>
              <w:t xml:space="preserve">E.g. Risk assessment </w:t>
            </w:r>
          </w:p>
          <w:p w14:paraId="2ED14A3B"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2E198915"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24ACC7B1"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r>
      <w:tr w:rsidR="00817431" w:rsidRPr="00224392" w14:paraId="3C5F5EF2" w14:textId="77777777" w:rsidTr="00817431">
        <w:tc>
          <w:tcPr>
            <w:tcW w:w="1911" w:type="dxa"/>
          </w:tcPr>
          <w:p w14:paraId="21E33065" w14:textId="77777777" w:rsidR="00817431" w:rsidRPr="00224392" w:rsidRDefault="00817431" w:rsidP="00224392">
            <w:pPr>
              <w:spacing w:line="240" w:lineRule="exact"/>
              <w:rPr>
                <w:rFonts w:ascii="Times New Roman" w:hAnsi="Times New Roman" w:cs="Times New Roman"/>
                <w:color w:val="808080" w:themeColor="background1" w:themeShade="80"/>
                <w:sz w:val="24"/>
                <w:szCs w:val="24"/>
              </w:rPr>
            </w:pPr>
          </w:p>
        </w:tc>
        <w:tc>
          <w:tcPr>
            <w:tcW w:w="7303" w:type="dxa"/>
          </w:tcPr>
          <w:p w14:paraId="23C44AAA" w14:textId="77777777" w:rsidR="00817431" w:rsidRDefault="00817431" w:rsidP="00224392">
            <w:pPr>
              <w:spacing w:line="240" w:lineRule="exact"/>
              <w:rPr>
                <w:rFonts w:ascii="Times New Roman" w:hAnsi="Times New Roman" w:cs="Times New Roman"/>
                <w:i/>
                <w:color w:val="808080" w:themeColor="background1" w:themeShade="80"/>
                <w:sz w:val="24"/>
                <w:szCs w:val="24"/>
              </w:rPr>
            </w:pPr>
            <w:r w:rsidRPr="00224392">
              <w:rPr>
                <w:rFonts w:ascii="Times New Roman" w:hAnsi="Times New Roman" w:cs="Times New Roman"/>
                <w:i/>
                <w:color w:val="808080" w:themeColor="background1" w:themeShade="80"/>
                <w:sz w:val="24"/>
                <w:szCs w:val="24"/>
              </w:rPr>
              <w:t xml:space="preserve">E.g. Gather relevant original documentation and make copies/scan </w:t>
            </w:r>
          </w:p>
          <w:p w14:paraId="3C712989"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5C533513"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7F27FE9A"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r>
      <w:tr w:rsidR="00817431" w:rsidRPr="00224392" w14:paraId="35B602C0" w14:textId="77777777" w:rsidTr="00817431">
        <w:tc>
          <w:tcPr>
            <w:tcW w:w="1911" w:type="dxa"/>
          </w:tcPr>
          <w:p w14:paraId="31CA2D47" w14:textId="77777777" w:rsidR="00817431" w:rsidRPr="00224392" w:rsidRDefault="00817431" w:rsidP="00224392">
            <w:pPr>
              <w:spacing w:line="240" w:lineRule="exact"/>
              <w:rPr>
                <w:rFonts w:ascii="Times New Roman" w:hAnsi="Times New Roman" w:cs="Times New Roman"/>
                <w:color w:val="808080" w:themeColor="background1" w:themeShade="80"/>
                <w:sz w:val="24"/>
                <w:szCs w:val="24"/>
              </w:rPr>
            </w:pPr>
          </w:p>
        </w:tc>
        <w:tc>
          <w:tcPr>
            <w:tcW w:w="7303" w:type="dxa"/>
          </w:tcPr>
          <w:p w14:paraId="3437BB95" w14:textId="77777777" w:rsidR="00817431" w:rsidRDefault="00817431" w:rsidP="00224392">
            <w:pPr>
              <w:spacing w:line="240" w:lineRule="exact"/>
              <w:rPr>
                <w:rFonts w:ascii="Times New Roman" w:hAnsi="Times New Roman" w:cs="Times New Roman"/>
                <w:i/>
                <w:color w:val="808080" w:themeColor="background1" w:themeShade="80"/>
                <w:sz w:val="24"/>
                <w:szCs w:val="24"/>
              </w:rPr>
            </w:pPr>
            <w:r w:rsidRPr="00224392">
              <w:rPr>
                <w:rFonts w:ascii="Times New Roman" w:hAnsi="Times New Roman" w:cs="Times New Roman"/>
                <w:i/>
                <w:color w:val="808080" w:themeColor="background1" w:themeShade="80"/>
                <w:sz w:val="24"/>
                <w:szCs w:val="24"/>
              </w:rPr>
              <w:t>E.g. Compare documentation to policies and procedures in place</w:t>
            </w:r>
          </w:p>
          <w:p w14:paraId="59242535"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5AB4598A"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53DBE391"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r>
      <w:tr w:rsidR="00817431" w:rsidRPr="00224392" w14:paraId="3F0D9611" w14:textId="77777777" w:rsidTr="00817431">
        <w:tc>
          <w:tcPr>
            <w:tcW w:w="1911" w:type="dxa"/>
          </w:tcPr>
          <w:p w14:paraId="229447C2" w14:textId="77777777" w:rsidR="00817431" w:rsidRPr="00224392" w:rsidRDefault="00817431" w:rsidP="00224392">
            <w:pPr>
              <w:spacing w:line="240" w:lineRule="exact"/>
              <w:rPr>
                <w:rFonts w:ascii="Times New Roman" w:hAnsi="Times New Roman" w:cs="Times New Roman"/>
                <w:color w:val="808080" w:themeColor="background1" w:themeShade="80"/>
                <w:sz w:val="24"/>
                <w:szCs w:val="24"/>
              </w:rPr>
            </w:pPr>
          </w:p>
        </w:tc>
        <w:tc>
          <w:tcPr>
            <w:tcW w:w="7303" w:type="dxa"/>
          </w:tcPr>
          <w:p w14:paraId="2D91A64F" w14:textId="77777777" w:rsidR="00817431" w:rsidRDefault="00817431" w:rsidP="00224392">
            <w:pPr>
              <w:spacing w:line="240" w:lineRule="exact"/>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E.g. Visit third parties</w:t>
            </w:r>
            <w:r w:rsidRPr="00224392">
              <w:rPr>
                <w:rFonts w:ascii="Times New Roman" w:hAnsi="Times New Roman" w:cs="Times New Roman"/>
                <w:i/>
                <w:color w:val="808080" w:themeColor="background1" w:themeShade="80"/>
                <w:sz w:val="24"/>
                <w:szCs w:val="24"/>
              </w:rPr>
              <w:t xml:space="preserve"> </w:t>
            </w:r>
          </w:p>
          <w:p w14:paraId="47A5ED74"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4393634B"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0854FA28"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r>
      <w:tr w:rsidR="00817431" w:rsidRPr="00224392" w14:paraId="0D719F50" w14:textId="77777777" w:rsidTr="00817431">
        <w:tc>
          <w:tcPr>
            <w:tcW w:w="1911" w:type="dxa"/>
          </w:tcPr>
          <w:p w14:paraId="0742D33C" w14:textId="77777777" w:rsidR="00817431" w:rsidRPr="00224392" w:rsidRDefault="00817431" w:rsidP="00224392">
            <w:pPr>
              <w:spacing w:line="240" w:lineRule="exact"/>
              <w:rPr>
                <w:rFonts w:ascii="Times New Roman" w:hAnsi="Times New Roman" w:cs="Times New Roman"/>
                <w:color w:val="808080" w:themeColor="background1" w:themeShade="80"/>
                <w:sz w:val="24"/>
                <w:szCs w:val="24"/>
              </w:rPr>
            </w:pPr>
          </w:p>
        </w:tc>
        <w:tc>
          <w:tcPr>
            <w:tcW w:w="7303" w:type="dxa"/>
          </w:tcPr>
          <w:p w14:paraId="29AE5C18" w14:textId="77777777" w:rsidR="00817431" w:rsidRDefault="00817431" w:rsidP="00224392">
            <w:pPr>
              <w:spacing w:line="240" w:lineRule="exact"/>
              <w:rPr>
                <w:rFonts w:ascii="Times New Roman" w:hAnsi="Times New Roman" w:cs="Times New Roman"/>
                <w:i/>
                <w:color w:val="808080" w:themeColor="background1" w:themeShade="80"/>
                <w:sz w:val="24"/>
                <w:szCs w:val="24"/>
              </w:rPr>
            </w:pPr>
            <w:r w:rsidRPr="00224392">
              <w:rPr>
                <w:rFonts w:ascii="Times New Roman" w:hAnsi="Times New Roman" w:cs="Times New Roman"/>
                <w:i/>
                <w:color w:val="808080" w:themeColor="background1" w:themeShade="80"/>
                <w:sz w:val="24"/>
                <w:szCs w:val="24"/>
              </w:rPr>
              <w:t>E.g. Interview witnesses</w:t>
            </w:r>
          </w:p>
          <w:p w14:paraId="210FE082"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7924A241"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r>
      <w:tr w:rsidR="00817431" w:rsidRPr="00224392" w14:paraId="4AA3F781" w14:textId="77777777" w:rsidTr="00817431">
        <w:tc>
          <w:tcPr>
            <w:tcW w:w="1911" w:type="dxa"/>
          </w:tcPr>
          <w:p w14:paraId="5AF971BD" w14:textId="77777777" w:rsidR="00817431" w:rsidRPr="00224392" w:rsidRDefault="00817431" w:rsidP="00224392">
            <w:pPr>
              <w:spacing w:line="240" w:lineRule="exact"/>
              <w:rPr>
                <w:rFonts w:ascii="Times New Roman" w:hAnsi="Times New Roman" w:cs="Times New Roman"/>
                <w:color w:val="808080" w:themeColor="background1" w:themeShade="80"/>
                <w:sz w:val="24"/>
                <w:szCs w:val="24"/>
              </w:rPr>
            </w:pPr>
          </w:p>
        </w:tc>
        <w:tc>
          <w:tcPr>
            <w:tcW w:w="7303" w:type="dxa"/>
          </w:tcPr>
          <w:p w14:paraId="2E8D49E9" w14:textId="77777777" w:rsidR="00817431" w:rsidRDefault="00817431" w:rsidP="00224392">
            <w:pPr>
              <w:spacing w:line="240" w:lineRule="exact"/>
              <w:rPr>
                <w:rFonts w:ascii="Times New Roman" w:hAnsi="Times New Roman" w:cs="Times New Roman"/>
                <w:i/>
                <w:color w:val="808080" w:themeColor="background1" w:themeShade="80"/>
                <w:sz w:val="24"/>
                <w:szCs w:val="24"/>
              </w:rPr>
            </w:pPr>
            <w:r w:rsidRPr="00224392">
              <w:rPr>
                <w:rFonts w:ascii="Times New Roman" w:hAnsi="Times New Roman" w:cs="Times New Roman"/>
                <w:i/>
                <w:color w:val="808080" w:themeColor="background1" w:themeShade="80"/>
                <w:sz w:val="24"/>
                <w:szCs w:val="24"/>
              </w:rPr>
              <w:t>E.g. Interview subject of investigation</w:t>
            </w:r>
          </w:p>
          <w:p w14:paraId="7D5938D9"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62E6C86D" w14:textId="77777777" w:rsidR="00817431" w:rsidRPr="00224392" w:rsidRDefault="00817431" w:rsidP="00224392">
            <w:pPr>
              <w:spacing w:line="240" w:lineRule="exact"/>
              <w:rPr>
                <w:rFonts w:ascii="Times New Roman" w:hAnsi="Times New Roman" w:cs="Times New Roman"/>
                <w:color w:val="808080" w:themeColor="background1" w:themeShade="80"/>
                <w:sz w:val="24"/>
                <w:szCs w:val="24"/>
              </w:rPr>
            </w:pPr>
          </w:p>
        </w:tc>
      </w:tr>
      <w:tr w:rsidR="00817431" w:rsidRPr="00224392" w14:paraId="325883A6" w14:textId="77777777" w:rsidTr="00817431">
        <w:tc>
          <w:tcPr>
            <w:tcW w:w="1911" w:type="dxa"/>
          </w:tcPr>
          <w:p w14:paraId="0F5AFE03"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c>
          <w:tcPr>
            <w:tcW w:w="7303" w:type="dxa"/>
          </w:tcPr>
          <w:p w14:paraId="30CF6D04" w14:textId="77777777" w:rsidR="00817431" w:rsidRDefault="00817431" w:rsidP="00224392">
            <w:pPr>
              <w:spacing w:line="240" w:lineRule="exact"/>
              <w:rPr>
                <w:rFonts w:ascii="Times New Roman" w:hAnsi="Times New Roman" w:cs="Times New Roman"/>
                <w:i/>
                <w:color w:val="808080" w:themeColor="background1" w:themeShade="80"/>
                <w:sz w:val="24"/>
                <w:szCs w:val="24"/>
              </w:rPr>
            </w:pPr>
            <w:r w:rsidRPr="00224392">
              <w:rPr>
                <w:rFonts w:ascii="Times New Roman" w:hAnsi="Times New Roman" w:cs="Times New Roman"/>
                <w:i/>
                <w:color w:val="808080" w:themeColor="background1" w:themeShade="80"/>
                <w:sz w:val="24"/>
                <w:szCs w:val="24"/>
              </w:rPr>
              <w:t>E.g. Analysis of evidence</w:t>
            </w:r>
          </w:p>
          <w:p w14:paraId="20960793"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36AD5311"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r>
      <w:tr w:rsidR="00817431" w:rsidRPr="00224392" w14:paraId="03AEC668" w14:textId="77777777" w:rsidTr="00817431">
        <w:tc>
          <w:tcPr>
            <w:tcW w:w="1911" w:type="dxa"/>
          </w:tcPr>
          <w:p w14:paraId="08BF544B"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c>
          <w:tcPr>
            <w:tcW w:w="7303" w:type="dxa"/>
          </w:tcPr>
          <w:p w14:paraId="2F1184AF" w14:textId="77777777" w:rsidR="00817431" w:rsidRDefault="00817431" w:rsidP="00224392">
            <w:pPr>
              <w:spacing w:line="240" w:lineRule="exact"/>
              <w:rPr>
                <w:rFonts w:ascii="Times New Roman" w:hAnsi="Times New Roman" w:cs="Times New Roman"/>
                <w:i/>
                <w:color w:val="808080" w:themeColor="background1" w:themeShade="80"/>
                <w:sz w:val="24"/>
                <w:szCs w:val="24"/>
              </w:rPr>
            </w:pPr>
            <w:r w:rsidRPr="00224392">
              <w:rPr>
                <w:rFonts w:ascii="Times New Roman" w:hAnsi="Times New Roman" w:cs="Times New Roman"/>
                <w:i/>
                <w:color w:val="808080" w:themeColor="background1" w:themeShade="80"/>
                <w:sz w:val="24"/>
                <w:szCs w:val="24"/>
              </w:rPr>
              <w:t>E.g. Draft final report</w:t>
            </w:r>
          </w:p>
          <w:p w14:paraId="4E1BF355" w14:textId="77777777" w:rsidR="00817431" w:rsidRDefault="00817431" w:rsidP="00224392">
            <w:pPr>
              <w:spacing w:line="240" w:lineRule="exact"/>
              <w:rPr>
                <w:rFonts w:ascii="Times New Roman" w:hAnsi="Times New Roman" w:cs="Times New Roman"/>
                <w:i/>
                <w:color w:val="808080" w:themeColor="background1" w:themeShade="80"/>
                <w:sz w:val="24"/>
                <w:szCs w:val="24"/>
              </w:rPr>
            </w:pPr>
          </w:p>
          <w:p w14:paraId="2152E1D7" w14:textId="77777777" w:rsidR="00817431" w:rsidRPr="00224392" w:rsidRDefault="00817431" w:rsidP="00224392">
            <w:pPr>
              <w:spacing w:line="240" w:lineRule="exact"/>
              <w:rPr>
                <w:rFonts w:ascii="Times New Roman" w:hAnsi="Times New Roman" w:cs="Times New Roman"/>
                <w:i/>
                <w:color w:val="808080" w:themeColor="background1" w:themeShade="80"/>
                <w:sz w:val="24"/>
                <w:szCs w:val="24"/>
              </w:rPr>
            </w:pPr>
          </w:p>
        </w:tc>
      </w:tr>
    </w:tbl>
    <w:p w14:paraId="62FE3A54" w14:textId="77777777" w:rsidR="00224392" w:rsidRPr="00224392" w:rsidRDefault="00224392" w:rsidP="00224392">
      <w:pPr>
        <w:spacing w:line="240" w:lineRule="exact"/>
        <w:ind w:left="720"/>
        <w:rPr>
          <w:rFonts w:ascii="Times New Roman" w:eastAsia="Times New Roman" w:hAnsi="Times New Roman" w:cs="Times New Roman"/>
          <w:sz w:val="24"/>
          <w:szCs w:val="24"/>
          <w:lang w:eastAsia="en-GB"/>
        </w:rPr>
      </w:pPr>
    </w:p>
    <w:p w14:paraId="4E108B58" w14:textId="77777777" w:rsidR="00224392" w:rsidRDefault="00224392" w:rsidP="003019DF">
      <w:pPr>
        <w:spacing w:line="360" w:lineRule="auto"/>
        <w:rPr>
          <w:rFonts w:ascii="Times New Roman" w:hAnsi="Times New Roman" w:cs="Times New Roman"/>
          <w:b/>
          <w:bCs/>
          <w:sz w:val="24"/>
          <w:szCs w:val="24"/>
        </w:rPr>
      </w:pPr>
    </w:p>
    <w:p w14:paraId="07796EFC" w14:textId="77777777" w:rsidR="009E39A6" w:rsidRDefault="009E39A6" w:rsidP="003019DF">
      <w:pPr>
        <w:spacing w:line="360" w:lineRule="auto"/>
        <w:rPr>
          <w:rFonts w:ascii="Times New Roman" w:hAnsi="Times New Roman" w:cs="Times New Roman"/>
          <w:b/>
          <w:bCs/>
          <w:sz w:val="24"/>
          <w:szCs w:val="24"/>
        </w:rPr>
      </w:pPr>
    </w:p>
    <w:p w14:paraId="58A35E7C" w14:textId="1137F967" w:rsidR="009E39A6" w:rsidRPr="003763E0" w:rsidRDefault="009E39A6" w:rsidP="003019DF">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Arising Issues</w:t>
      </w:r>
      <w:r w:rsidR="00930D7B">
        <w:rPr>
          <w:rFonts w:ascii="Times New Roman" w:hAnsi="Times New Roman" w:cs="Times New Roman"/>
          <w:bCs/>
          <w:sz w:val="24"/>
          <w:szCs w:val="24"/>
        </w:rPr>
        <w:t>:</w:t>
      </w:r>
    </w:p>
    <w:p w14:paraId="62A84561" w14:textId="417FF2E5" w:rsidR="009E39A6" w:rsidRPr="003763E0" w:rsidRDefault="009E39A6" w:rsidP="003019DF">
      <w:pPr>
        <w:spacing w:line="360" w:lineRule="auto"/>
        <w:rPr>
          <w:rFonts w:ascii="Times New Roman" w:hAnsi="Times New Roman" w:cs="Times New Roman"/>
          <w:bCs/>
          <w:color w:val="808080" w:themeColor="background1" w:themeShade="80"/>
          <w:sz w:val="24"/>
          <w:szCs w:val="24"/>
        </w:rPr>
      </w:pPr>
      <w:r w:rsidRPr="003763E0">
        <w:rPr>
          <w:rFonts w:ascii="Times New Roman" w:hAnsi="Times New Roman" w:cs="Times New Roman"/>
          <w:bCs/>
          <w:color w:val="808080" w:themeColor="background1" w:themeShade="80"/>
          <w:sz w:val="24"/>
          <w:szCs w:val="24"/>
        </w:rPr>
        <w:t>E.g. staff or trustees absent, time constraints</w:t>
      </w:r>
    </w:p>
    <w:p w14:paraId="0E6CA9F2" w14:textId="77777777" w:rsidR="009E39A6" w:rsidRDefault="009E39A6" w:rsidP="003019DF">
      <w:pPr>
        <w:spacing w:line="360" w:lineRule="auto"/>
        <w:rPr>
          <w:rFonts w:ascii="Times New Roman" w:hAnsi="Times New Roman" w:cs="Times New Roman"/>
          <w:b/>
          <w:bCs/>
          <w:sz w:val="24"/>
          <w:szCs w:val="24"/>
        </w:rPr>
      </w:pPr>
    </w:p>
    <w:p w14:paraId="3DE83B4E" w14:textId="77777777" w:rsidR="00930D7B" w:rsidRDefault="00930D7B" w:rsidP="003019DF">
      <w:pPr>
        <w:spacing w:line="360" w:lineRule="auto"/>
        <w:rPr>
          <w:rFonts w:ascii="Times New Roman" w:hAnsi="Times New Roman" w:cs="Times New Roman"/>
          <w:b/>
          <w:bCs/>
          <w:sz w:val="24"/>
          <w:szCs w:val="24"/>
        </w:rPr>
      </w:pPr>
    </w:p>
    <w:p w14:paraId="12A85BA7" w14:textId="77777777" w:rsidR="00930D7B" w:rsidRDefault="00930D7B" w:rsidP="003019DF">
      <w:pPr>
        <w:spacing w:line="360" w:lineRule="auto"/>
        <w:rPr>
          <w:rFonts w:ascii="Times New Roman" w:hAnsi="Times New Roman" w:cs="Times New Roman"/>
          <w:b/>
          <w:bCs/>
          <w:sz w:val="24"/>
          <w:szCs w:val="24"/>
        </w:rPr>
      </w:pPr>
    </w:p>
    <w:p w14:paraId="6BBE9F36" w14:textId="77777777" w:rsidR="005D690C" w:rsidRDefault="005D690C" w:rsidP="003019DF">
      <w:pPr>
        <w:spacing w:line="360" w:lineRule="auto"/>
        <w:rPr>
          <w:rFonts w:ascii="Times New Roman" w:hAnsi="Times New Roman" w:cs="Times New Roman"/>
          <w:bCs/>
          <w:sz w:val="24"/>
          <w:szCs w:val="24"/>
        </w:rPr>
      </w:pPr>
      <w:r w:rsidRPr="005D690C">
        <w:rPr>
          <w:rFonts w:ascii="Times New Roman" w:hAnsi="Times New Roman" w:cs="Times New Roman"/>
          <w:bCs/>
          <w:sz w:val="24"/>
          <w:szCs w:val="24"/>
        </w:rPr>
        <w:t>Outcome of investigation</w:t>
      </w:r>
      <w:r>
        <w:rPr>
          <w:rFonts w:ascii="Times New Roman" w:hAnsi="Times New Roman" w:cs="Times New Roman"/>
          <w:bCs/>
          <w:sz w:val="24"/>
          <w:szCs w:val="24"/>
        </w:rPr>
        <w:t>:</w:t>
      </w:r>
    </w:p>
    <w:p w14:paraId="2B67A4A2" w14:textId="21E35761" w:rsidR="00930D7B" w:rsidRPr="003763E0" w:rsidRDefault="00930D7B" w:rsidP="003019DF">
      <w:pPr>
        <w:spacing w:line="360" w:lineRule="auto"/>
        <w:rPr>
          <w:rFonts w:ascii="Times New Roman" w:hAnsi="Times New Roman" w:cs="Times New Roman"/>
          <w:bCs/>
          <w:color w:val="808080" w:themeColor="background1" w:themeShade="80"/>
          <w:sz w:val="24"/>
          <w:szCs w:val="24"/>
        </w:rPr>
      </w:pPr>
      <w:r w:rsidRPr="003763E0">
        <w:rPr>
          <w:rFonts w:ascii="Times New Roman" w:hAnsi="Times New Roman" w:cs="Times New Roman"/>
          <w:bCs/>
          <w:color w:val="808080" w:themeColor="background1" w:themeShade="80"/>
          <w:sz w:val="24"/>
          <w:szCs w:val="24"/>
        </w:rPr>
        <w:t xml:space="preserve">Includes recommendations for </w:t>
      </w:r>
      <w:r>
        <w:rPr>
          <w:rFonts w:ascii="Times New Roman" w:hAnsi="Times New Roman" w:cs="Times New Roman"/>
          <w:bCs/>
          <w:color w:val="808080" w:themeColor="background1" w:themeShade="80"/>
          <w:sz w:val="24"/>
          <w:szCs w:val="24"/>
        </w:rPr>
        <w:t xml:space="preserve">improvements, control revisions, </w:t>
      </w:r>
      <w:r w:rsidRPr="003763E0">
        <w:rPr>
          <w:rFonts w:ascii="Times New Roman" w:hAnsi="Times New Roman" w:cs="Times New Roman"/>
          <w:bCs/>
          <w:color w:val="808080" w:themeColor="background1" w:themeShade="80"/>
          <w:sz w:val="24"/>
          <w:szCs w:val="24"/>
        </w:rPr>
        <w:t>change</w:t>
      </w:r>
      <w:r>
        <w:rPr>
          <w:rFonts w:ascii="Times New Roman" w:hAnsi="Times New Roman" w:cs="Times New Roman"/>
          <w:bCs/>
          <w:color w:val="808080" w:themeColor="background1" w:themeShade="80"/>
          <w:sz w:val="24"/>
          <w:szCs w:val="24"/>
        </w:rPr>
        <w:t>s to policy etc</w:t>
      </w:r>
    </w:p>
    <w:p w14:paraId="0AEEB835" w14:textId="77777777" w:rsidR="00D4793E" w:rsidRDefault="00D4793E" w:rsidP="003019DF">
      <w:pPr>
        <w:spacing w:line="360" w:lineRule="auto"/>
        <w:rPr>
          <w:rFonts w:ascii="Times New Roman" w:hAnsi="Times New Roman" w:cs="Times New Roman"/>
          <w:bCs/>
          <w:sz w:val="24"/>
          <w:szCs w:val="24"/>
        </w:rPr>
      </w:pPr>
    </w:p>
    <w:p w14:paraId="031D77CA" w14:textId="77777777" w:rsidR="00D4793E" w:rsidRDefault="00D4793E" w:rsidP="003019DF">
      <w:pPr>
        <w:spacing w:line="360" w:lineRule="auto"/>
        <w:rPr>
          <w:rFonts w:ascii="Times New Roman" w:hAnsi="Times New Roman" w:cs="Times New Roman"/>
          <w:bCs/>
          <w:sz w:val="24"/>
          <w:szCs w:val="24"/>
        </w:rPr>
      </w:pPr>
    </w:p>
    <w:p w14:paraId="1C892C25" w14:textId="77777777" w:rsidR="00D4793E" w:rsidRDefault="00D4793E" w:rsidP="003019DF">
      <w:pPr>
        <w:spacing w:line="360" w:lineRule="auto"/>
        <w:rPr>
          <w:rFonts w:ascii="Times New Roman" w:hAnsi="Times New Roman" w:cs="Times New Roman"/>
          <w:bCs/>
          <w:sz w:val="24"/>
          <w:szCs w:val="24"/>
        </w:rPr>
      </w:pPr>
    </w:p>
    <w:p w14:paraId="1F4EC3CD" w14:textId="77777777" w:rsidR="009E39A6" w:rsidRDefault="009E39A6" w:rsidP="003019DF">
      <w:pPr>
        <w:spacing w:line="360" w:lineRule="auto"/>
        <w:rPr>
          <w:rFonts w:ascii="Times New Roman" w:hAnsi="Times New Roman" w:cs="Times New Roman"/>
          <w:bCs/>
          <w:sz w:val="24"/>
          <w:szCs w:val="24"/>
        </w:rPr>
      </w:pPr>
    </w:p>
    <w:p w14:paraId="2BBA4DF7" w14:textId="77777777" w:rsidR="009E39A6" w:rsidRDefault="009E39A6" w:rsidP="003019DF">
      <w:pPr>
        <w:spacing w:line="360" w:lineRule="auto"/>
        <w:rPr>
          <w:rFonts w:ascii="Times New Roman" w:hAnsi="Times New Roman" w:cs="Times New Roman"/>
          <w:bCs/>
          <w:sz w:val="24"/>
          <w:szCs w:val="24"/>
        </w:rPr>
      </w:pPr>
    </w:p>
    <w:p w14:paraId="254DC2F1" w14:textId="77777777" w:rsidR="009E39A6" w:rsidRDefault="009E39A6" w:rsidP="003019DF">
      <w:pPr>
        <w:spacing w:line="360" w:lineRule="auto"/>
        <w:rPr>
          <w:rFonts w:ascii="Times New Roman" w:hAnsi="Times New Roman" w:cs="Times New Roman"/>
          <w:bCs/>
          <w:sz w:val="24"/>
          <w:szCs w:val="24"/>
        </w:rPr>
      </w:pPr>
    </w:p>
    <w:p w14:paraId="333C5298" w14:textId="77777777" w:rsidR="009E39A6" w:rsidRDefault="009E39A6" w:rsidP="003019DF">
      <w:pPr>
        <w:spacing w:line="360" w:lineRule="auto"/>
        <w:rPr>
          <w:rFonts w:ascii="Times New Roman" w:hAnsi="Times New Roman" w:cs="Times New Roman"/>
          <w:bCs/>
          <w:sz w:val="24"/>
          <w:szCs w:val="24"/>
        </w:rPr>
      </w:pPr>
    </w:p>
    <w:p w14:paraId="2C397028" w14:textId="77777777" w:rsidR="009E39A6" w:rsidRDefault="009E39A6" w:rsidP="003019DF">
      <w:pPr>
        <w:spacing w:line="360" w:lineRule="auto"/>
        <w:rPr>
          <w:rFonts w:ascii="Times New Roman" w:hAnsi="Times New Roman" w:cs="Times New Roman"/>
          <w:bCs/>
          <w:sz w:val="24"/>
          <w:szCs w:val="24"/>
        </w:rPr>
      </w:pPr>
    </w:p>
    <w:p w14:paraId="32906754" w14:textId="77777777" w:rsidR="009E39A6" w:rsidRDefault="009E39A6" w:rsidP="003019DF">
      <w:pPr>
        <w:spacing w:line="360" w:lineRule="auto"/>
        <w:rPr>
          <w:rFonts w:ascii="Times New Roman" w:hAnsi="Times New Roman" w:cs="Times New Roman"/>
          <w:bCs/>
          <w:sz w:val="24"/>
          <w:szCs w:val="24"/>
        </w:rPr>
      </w:pPr>
    </w:p>
    <w:p w14:paraId="68D8CF37" w14:textId="77777777" w:rsidR="009E39A6" w:rsidRDefault="009E39A6" w:rsidP="003019DF">
      <w:pPr>
        <w:spacing w:line="360" w:lineRule="auto"/>
        <w:rPr>
          <w:rFonts w:ascii="Times New Roman" w:hAnsi="Times New Roman" w:cs="Times New Roman"/>
          <w:bCs/>
          <w:sz w:val="24"/>
          <w:szCs w:val="24"/>
        </w:rPr>
      </w:pPr>
    </w:p>
    <w:p w14:paraId="609258AE" w14:textId="77777777" w:rsidR="009E39A6" w:rsidRDefault="009E39A6" w:rsidP="003019DF">
      <w:pPr>
        <w:spacing w:line="360" w:lineRule="auto"/>
        <w:rPr>
          <w:rFonts w:ascii="Times New Roman" w:hAnsi="Times New Roman" w:cs="Times New Roman"/>
          <w:bCs/>
          <w:sz w:val="24"/>
          <w:szCs w:val="24"/>
        </w:rPr>
      </w:pPr>
    </w:p>
    <w:p w14:paraId="6960F409" w14:textId="77777777" w:rsidR="009E39A6" w:rsidRDefault="009E39A6" w:rsidP="003019DF">
      <w:pPr>
        <w:spacing w:line="360" w:lineRule="auto"/>
        <w:rPr>
          <w:rFonts w:ascii="Times New Roman" w:hAnsi="Times New Roman" w:cs="Times New Roman"/>
          <w:bCs/>
          <w:sz w:val="24"/>
          <w:szCs w:val="24"/>
        </w:rPr>
      </w:pPr>
    </w:p>
    <w:p w14:paraId="477EDB87" w14:textId="77777777" w:rsidR="009E39A6" w:rsidRDefault="009E39A6" w:rsidP="003019DF">
      <w:pPr>
        <w:spacing w:line="360" w:lineRule="auto"/>
        <w:rPr>
          <w:rFonts w:ascii="Times New Roman" w:hAnsi="Times New Roman" w:cs="Times New Roman"/>
          <w:bCs/>
          <w:sz w:val="24"/>
          <w:szCs w:val="24"/>
        </w:rPr>
      </w:pPr>
    </w:p>
    <w:p w14:paraId="68B8B736" w14:textId="77777777" w:rsidR="009E39A6" w:rsidRDefault="009E39A6" w:rsidP="003019DF">
      <w:pPr>
        <w:spacing w:line="360" w:lineRule="auto"/>
        <w:rPr>
          <w:rFonts w:ascii="Times New Roman" w:hAnsi="Times New Roman" w:cs="Times New Roman"/>
          <w:bCs/>
          <w:sz w:val="24"/>
          <w:szCs w:val="24"/>
        </w:rPr>
      </w:pPr>
    </w:p>
    <w:p w14:paraId="11598569" w14:textId="77777777" w:rsidR="009E39A6" w:rsidRDefault="009E39A6" w:rsidP="003019DF">
      <w:pPr>
        <w:spacing w:line="360" w:lineRule="auto"/>
        <w:rPr>
          <w:rFonts w:ascii="Times New Roman" w:hAnsi="Times New Roman" w:cs="Times New Roman"/>
          <w:bCs/>
          <w:sz w:val="24"/>
          <w:szCs w:val="24"/>
        </w:rPr>
      </w:pPr>
    </w:p>
    <w:p w14:paraId="325FCB1D" w14:textId="77777777" w:rsidR="009E39A6" w:rsidRDefault="009E39A6" w:rsidP="00D4793E">
      <w:pPr>
        <w:spacing w:line="360" w:lineRule="auto"/>
        <w:jc w:val="center"/>
        <w:rPr>
          <w:rFonts w:ascii="Times New Roman" w:hAnsi="Times New Roman" w:cs="Times New Roman"/>
          <w:b/>
          <w:bCs/>
          <w:sz w:val="24"/>
          <w:szCs w:val="24"/>
        </w:rPr>
      </w:pPr>
    </w:p>
    <w:p w14:paraId="1FFFD355" w14:textId="77777777" w:rsidR="009E39A6" w:rsidRDefault="009E39A6" w:rsidP="00D4793E">
      <w:pPr>
        <w:spacing w:line="360" w:lineRule="auto"/>
        <w:jc w:val="center"/>
        <w:rPr>
          <w:rFonts w:ascii="Times New Roman" w:hAnsi="Times New Roman" w:cs="Times New Roman"/>
          <w:b/>
          <w:bCs/>
          <w:sz w:val="24"/>
          <w:szCs w:val="24"/>
        </w:rPr>
      </w:pPr>
    </w:p>
    <w:p w14:paraId="345B1568" w14:textId="77777777" w:rsidR="009E39A6" w:rsidRDefault="009E39A6" w:rsidP="00D4793E">
      <w:pPr>
        <w:spacing w:line="360" w:lineRule="auto"/>
        <w:jc w:val="center"/>
        <w:rPr>
          <w:rFonts w:ascii="Times New Roman" w:hAnsi="Times New Roman" w:cs="Times New Roman"/>
          <w:b/>
          <w:bCs/>
          <w:sz w:val="24"/>
          <w:szCs w:val="24"/>
        </w:rPr>
      </w:pPr>
    </w:p>
    <w:p w14:paraId="25511318" w14:textId="77777777" w:rsidR="009E39A6" w:rsidRDefault="009E39A6" w:rsidP="00D4793E">
      <w:pPr>
        <w:spacing w:line="360" w:lineRule="auto"/>
        <w:jc w:val="center"/>
        <w:rPr>
          <w:rFonts w:ascii="Times New Roman" w:hAnsi="Times New Roman" w:cs="Times New Roman"/>
          <w:b/>
          <w:bCs/>
          <w:sz w:val="24"/>
          <w:szCs w:val="24"/>
        </w:rPr>
      </w:pPr>
    </w:p>
    <w:p w14:paraId="795DCA8F" w14:textId="3737A398" w:rsidR="00CA4407" w:rsidRPr="00D4793E" w:rsidRDefault="00CA4407" w:rsidP="00457ABE">
      <w:pPr>
        <w:rPr>
          <w:rFonts w:ascii="Times New Roman" w:hAnsi="Times New Roman" w:cs="Times New Roman"/>
          <w:bCs/>
          <w:sz w:val="24"/>
          <w:szCs w:val="24"/>
        </w:rPr>
      </w:pPr>
    </w:p>
    <w:sectPr w:rsidR="00CA4407" w:rsidRPr="00D4793E" w:rsidSect="005874A9">
      <w:headerReference w:type="default" r:id="rId13"/>
      <w:footerReference w:type="default" r:id="rId14"/>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50918" w14:textId="77777777" w:rsidR="00F1243A" w:rsidRDefault="00F1243A" w:rsidP="0007471A">
      <w:r>
        <w:separator/>
      </w:r>
    </w:p>
  </w:endnote>
  <w:endnote w:type="continuationSeparator" w:id="0">
    <w:p w14:paraId="18535407" w14:textId="77777777" w:rsidR="00F1243A" w:rsidRDefault="00F1243A"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5801D" w14:textId="77777777" w:rsidR="003019DF" w:rsidRPr="0007471A" w:rsidRDefault="003019DF">
    <w:pPr>
      <w:pStyle w:val="Footer"/>
      <w:rPr>
        <w:rFonts w:ascii="Times New Roman" w:hAnsi="Times New Roman" w:cs="Times New Roman"/>
        <w:sz w:val="16"/>
        <w:szCs w:val="16"/>
      </w:rPr>
    </w:pPr>
    <w:r w:rsidRPr="0007471A">
      <w:rPr>
        <w:rFonts w:ascii="Times New Roman" w:hAnsi="Times New Roman" w:cs="Times New Roman"/>
        <w:sz w:val="16"/>
        <w:szCs w:val="16"/>
      </w:rPr>
      <w:t>Author: DMC Trustees</w:t>
    </w:r>
    <w:r w:rsidR="005209C9">
      <w:rPr>
        <w:rFonts w:ascii="Times New Roman" w:hAnsi="Times New Roman" w:cs="Times New Roman"/>
        <w:sz w:val="16"/>
        <w:szCs w:val="16"/>
      </w:rPr>
      <w:tab/>
    </w:r>
    <w:r w:rsidR="005209C9">
      <w:rPr>
        <w:rFonts w:ascii="Times New Roman" w:hAnsi="Times New Roman" w:cs="Times New Roman"/>
        <w:sz w:val="16"/>
        <w:szCs w:val="16"/>
      </w:rPr>
      <w:tab/>
    </w:r>
    <w:r w:rsidR="00642D1C">
      <w:rPr>
        <w:rFonts w:ascii="Times New Roman" w:hAnsi="Times New Roman" w:cs="Times New Roman"/>
        <w:sz w:val="16"/>
        <w:szCs w:val="16"/>
      </w:rPr>
      <w:t xml:space="preserve">            DMC is registered with the Charity Commission as</w:t>
    </w:r>
  </w:p>
  <w:p w14:paraId="66A0B179" w14:textId="77777777" w:rsidR="00642D1C" w:rsidRPr="0007471A" w:rsidRDefault="005209C9">
    <w:pPr>
      <w:pStyle w:val="Footer"/>
      <w:rPr>
        <w:rFonts w:ascii="Times New Roman" w:hAnsi="Times New Roman" w:cs="Times New Roman"/>
        <w:sz w:val="16"/>
        <w:szCs w:val="16"/>
      </w:rPr>
    </w:pPr>
    <w:r>
      <w:rPr>
        <w:rFonts w:ascii="Times New Roman" w:hAnsi="Times New Roman" w:cs="Times New Roman"/>
        <w:sz w:val="16"/>
        <w:szCs w:val="16"/>
      </w:rPr>
      <w:t>Date: October 20</w:t>
    </w:r>
    <w:r w:rsidR="007B7B9A">
      <w:rPr>
        <w:rFonts w:ascii="Times New Roman" w:hAnsi="Times New Roman" w:cs="Times New Roman"/>
        <w:sz w:val="16"/>
        <w:szCs w:val="16"/>
      </w:rPr>
      <w:t>2</w:t>
    </w:r>
    <w:r>
      <w:rPr>
        <w:rFonts w:ascii="Times New Roman" w:hAnsi="Times New Roman" w:cs="Times New Roman"/>
        <w:sz w:val="16"/>
        <w:szCs w:val="16"/>
      </w:rPr>
      <w:t>1</w:t>
    </w:r>
    <w:r w:rsidR="00642D1C">
      <w:rPr>
        <w:rFonts w:ascii="Times New Roman" w:hAnsi="Times New Roman" w:cs="Times New Roman"/>
        <w:sz w:val="16"/>
        <w:szCs w:val="16"/>
      </w:rPr>
      <w:t xml:space="preserve">                                                                                                                </w:t>
    </w:r>
    <w:r>
      <w:rPr>
        <w:rFonts w:ascii="Times New Roman" w:hAnsi="Times New Roman" w:cs="Times New Roman"/>
        <w:sz w:val="16"/>
        <w:szCs w:val="16"/>
      </w:rPr>
      <w:tab/>
    </w:r>
    <w:r w:rsidR="00642D1C">
      <w:rPr>
        <w:rFonts w:ascii="Times New Roman" w:hAnsi="Times New Roman" w:cs="Times New Roman"/>
        <w:sz w:val="16"/>
        <w:szCs w:val="16"/>
      </w:rPr>
      <w:t xml:space="preserve">   Chubb, Whetstone and Napper’s Almshouses</w:t>
    </w:r>
  </w:p>
  <w:p w14:paraId="3DC56019" w14:textId="77777777" w:rsidR="00642D1C" w:rsidRDefault="0010591A">
    <w:pPr>
      <w:pStyle w:val="Footer"/>
      <w:rPr>
        <w:rFonts w:ascii="Times New Roman" w:hAnsi="Times New Roman" w:cs="Times New Roman"/>
        <w:sz w:val="16"/>
        <w:szCs w:val="16"/>
      </w:rPr>
    </w:pPr>
    <w:r>
      <w:rPr>
        <w:rFonts w:ascii="Times New Roman" w:hAnsi="Times New Roman" w:cs="Times New Roman"/>
        <w:sz w:val="16"/>
        <w:szCs w:val="16"/>
      </w:rPr>
      <w:t xml:space="preserve">Review date: </w:t>
    </w:r>
    <w:r w:rsidR="005209C9">
      <w:rPr>
        <w:rFonts w:ascii="Times New Roman" w:hAnsi="Times New Roman" w:cs="Times New Roman"/>
        <w:sz w:val="16"/>
        <w:szCs w:val="16"/>
      </w:rPr>
      <w:t>October 202</w:t>
    </w:r>
    <w:r w:rsidR="007B7B9A">
      <w:rPr>
        <w:rFonts w:ascii="Times New Roman" w:hAnsi="Times New Roman" w:cs="Times New Roman"/>
        <w:sz w:val="16"/>
        <w:szCs w:val="16"/>
      </w:rPr>
      <w:t>4</w:t>
    </w:r>
    <w:r w:rsidR="005209C9">
      <w:rPr>
        <w:rFonts w:ascii="Times New Roman" w:hAnsi="Times New Roman" w:cs="Times New Roman"/>
        <w:sz w:val="16"/>
        <w:szCs w:val="16"/>
      </w:rPr>
      <w:tab/>
    </w:r>
    <w:r w:rsidR="00642D1C">
      <w:rPr>
        <w:rFonts w:ascii="Times New Roman" w:hAnsi="Times New Roman" w:cs="Times New Roman"/>
        <w:sz w:val="16"/>
        <w:szCs w:val="16"/>
      </w:rPr>
      <w:t xml:space="preserve">                                                                                                     </w:t>
    </w:r>
    <w:r w:rsidR="005209C9">
      <w:rPr>
        <w:rFonts w:ascii="Times New Roman" w:hAnsi="Times New Roman" w:cs="Times New Roman"/>
        <w:sz w:val="16"/>
        <w:szCs w:val="16"/>
      </w:rPr>
      <w:t xml:space="preserve">                                               </w:t>
    </w:r>
    <w:r w:rsidR="00642D1C">
      <w:rPr>
        <w:rFonts w:ascii="Times New Roman" w:hAnsi="Times New Roman" w:cs="Times New Roman"/>
        <w:sz w:val="16"/>
        <w:szCs w:val="16"/>
      </w:rPr>
      <w:t xml:space="preserve"> Charity No: 201387</w:t>
    </w:r>
  </w:p>
  <w:p w14:paraId="5804838F" w14:textId="77777777" w:rsidR="00642D1C" w:rsidRPr="0007471A" w:rsidRDefault="00642D1C" w:rsidP="00642D1C">
    <w:pPr>
      <w:pStyle w:val="Footer"/>
      <w:jc w:val="center"/>
      <w:rPr>
        <w:rFonts w:ascii="Times New Roman" w:hAnsi="Times New Roman" w:cs="Times New Roman"/>
        <w:sz w:val="16"/>
        <w:szCs w:val="16"/>
      </w:rPr>
    </w:pPr>
    <w:r w:rsidRPr="00642D1C">
      <w:rPr>
        <w:rFonts w:ascii="Times New Roman" w:hAnsi="Times New Roman" w:cs="Times New Roman"/>
        <w:sz w:val="16"/>
        <w:szCs w:val="16"/>
      </w:rPr>
      <w:fldChar w:fldCharType="begin"/>
    </w:r>
    <w:r w:rsidRPr="00642D1C">
      <w:rPr>
        <w:rFonts w:ascii="Times New Roman" w:hAnsi="Times New Roman" w:cs="Times New Roman"/>
        <w:sz w:val="16"/>
        <w:szCs w:val="16"/>
      </w:rPr>
      <w:instrText xml:space="preserve"> PAGE   \* MERGEFORMAT </w:instrText>
    </w:r>
    <w:r w:rsidRPr="00642D1C">
      <w:rPr>
        <w:rFonts w:ascii="Times New Roman" w:hAnsi="Times New Roman" w:cs="Times New Roman"/>
        <w:sz w:val="16"/>
        <w:szCs w:val="16"/>
      </w:rPr>
      <w:fldChar w:fldCharType="separate"/>
    </w:r>
    <w:r w:rsidR="00457ABE">
      <w:rPr>
        <w:rFonts w:ascii="Times New Roman" w:hAnsi="Times New Roman" w:cs="Times New Roman"/>
        <w:noProof/>
        <w:sz w:val="16"/>
        <w:szCs w:val="16"/>
      </w:rPr>
      <w:t>1</w:t>
    </w:r>
    <w:r w:rsidRPr="00642D1C">
      <w:rPr>
        <w:rFonts w:ascii="Times New Roman" w:hAnsi="Times New Roman" w:cs="Times New Roman"/>
        <w:noProof/>
        <w:sz w:val="16"/>
        <w:szCs w:val="16"/>
      </w:rPr>
      <w:fldChar w:fldCharType="end"/>
    </w:r>
  </w:p>
  <w:p w14:paraId="4037F50B" w14:textId="77777777" w:rsidR="003019DF" w:rsidRDefault="003019DF">
    <w:pPr>
      <w:pStyle w:val="Footer"/>
    </w:pPr>
  </w:p>
  <w:p w14:paraId="3DC076A5" w14:textId="77777777" w:rsidR="003019DF" w:rsidRDefault="00301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6415" w14:textId="77777777" w:rsidR="00F1243A" w:rsidRDefault="00F1243A" w:rsidP="0007471A">
      <w:r>
        <w:separator/>
      </w:r>
    </w:p>
  </w:footnote>
  <w:footnote w:type="continuationSeparator" w:id="0">
    <w:p w14:paraId="70303AAD" w14:textId="77777777" w:rsidR="00F1243A" w:rsidRDefault="00F1243A"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C48D" w14:textId="77777777" w:rsidR="003019DF" w:rsidRPr="0007471A" w:rsidRDefault="003019DF" w:rsidP="00676D48">
    <w:pPr>
      <w:pStyle w:val="Header"/>
      <w:rPr>
        <w:rFonts w:ascii="Times New Roman" w:hAnsi="Times New Roman" w:cs="Times New Roman"/>
        <w:b/>
        <w:sz w:val="28"/>
        <w:szCs w:val="28"/>
      </w:rPr>
    </w:pPr>
    <w:r>
      <w:rPr>
        <w:rFonts w:ascii="Times New Roman" w:hAnsi="Times New Roman" w:cs="Times New Roman"/>
        <w:b/>
        <w:sz w:val="28"/>
        <w:szCs w:val="28"/>
      </w:rPr>
      <w:tab/>
    </w:r>
    <w:r w:rsidRPr="0007471A">
      <w:rPr>
        <w:rFonts w:ascii="Times New Roman" w:hAnsi="Times New Roman" w:cs="Times New Roman"/>
        <w:b/>
        <w:sz w:val="28"/>
        <w:szCs w:val="28"/>
      </w:rPr>
      <w:t>Dorchester Municipal Charities</w:t>
    </w:r>
  </w:p>
  <w:p w14:paraId="1B7D38E1" w14:textId="77777777" w:rsidR="003019DF" w:rsidRDefault="00301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53A"/>
    <w:multiLevelType w:val="hybridMultilevel"/>
    <w:tmpl w:val="7876B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D6ECD"/>
    <w:multiLevelType w:val="multilevel"/>
    <w:tmpl w:val="04940E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F626FA"/>
    <w:multiLevelType w:val="hybridMultilevel"/>
    <w:tmpl w:val="B628B6A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CA5303"/>
    <w:multiLevelType w:val="hybridMultilevel"/>
    <w:tmpl w:val="00A2B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B8022D"/>
    <w:multiLevelType w:val="hybridMultilevel"/>
    <w:tmpl w:val="EC2AB5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7C7F21"/>
    <w:multiLevelType w:val="hybridMultilevel"/>
    <w:tmpl w:val="BFEEB5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C012D4"/>
    <w:multiLevelType w:val="hybridMultilevel"/>
    <w:tmpl w:val="1B864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16553"/>
    <w:multiLevelType w:val="hybridMultilevel"/>
    <w:tmpl w:val="D75E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77CD8"/>
    <w:multiLevelType w:val="hybridMultilevel"/>
    <w:tmpl w:val="9ACAAF6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3F0A1E64"/>
    <w:multiLevelType w:val="singleLevel"/>
    <w:tmpl w:val="5962857C"/>
    <w:lvl w:ilvl="0">
      <w:start w:val="1"/>
      <w:numFmt w:val="decimal"/>
      <w:lvlText w:val="%1."/>
      <w:lvlJc w:val="left"/>
      <w:pPr>
        <w:tabs>
          <w:tab w:val="num" w:pos="720"/>
        </w:tabs>
        <w:ind w:left="720" w:hanging="720"/>
      </w:pPr>
      <w:rPr>
        <w:b w:val="0"/>
        <w:i w:val="0"/>
      </w:rPr>
    </w:lvl>
  </w:abstractNum>
  <w:abstractNum w:abstractNumId="10"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C027DD2"/>
    <w:multiLevelType w:val="hybridMultilevel"/>
    <w:tmpl w:val="44BE87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41068FF"/>
    <w:multiLevelType w:val="hybridMultilevel"/>
    <w:tmpl w:val="3F76EC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9"/>
    <w:lvlOverride w:ilvl="0">
      <w:startOverride w:val="1"/>
    </w:lvlOverride>
  </w:num>
  <w:num w:numId="4">
    <w:abstractNumId w:val="10"/>
  </w:num>
  <w:num w:numId="5">
    <w:abstractNumId w:val="12"/>
  </w:num>
  <w:num w:numId="6">
    <w:abstractNumId w:val="2"/>
  </w:num>
  <w:num w:numId="7">
    <w:abstractNumId w:val="3"/>
  </w:num>
  <w:num w:numId="8">
    <w:abstractNumId w:val="11"/>
  </w:num>
  <w:num w:numId="9">
    <w:abstractNumId w:val="8"/>
  </w:num>
  <w:num w:numId="10">
    <w:abstractNumId w:val="0"/>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23B7C"/>
    <w:rsid w:val="0007471A"/>
    <w:rsid w:val="00086C1E"/>
    <w:rsid w:val="000A0B17"/>
    <w:rsid w:val="000B1BA4"/>
    <w:rsid w:val="000B6560"/>
    <w:rsid w:val="0010591A"/>
    <w:rsid w:val="00114CD0"/>
    <w:rsid w:val="0019220C"/>
    <w:rsid w:val="00211495"/>
    <w:rsid w:val="00224392"/>
    <w:rsid w:val="00226721"/>
    <w:rsid w:val="00242B93"/>
    <w:rsid w:val="00256B77"/>
    <w:rsid w:val="0027799D"/>
    <w:rsid w:val="002B469E"/>
    <w:rsid w:val="002E7E5B"/>
    <w:rsid w:val="002F24CF"/>
    <w:rsid w:val="002F4257"/>
    <w:rsid w:val="003019DF"/>
    <w:rsid w:val="00354392"/>
    <w:rsid w:val="003763E0"/>
    <w:rsid w:val="003766B0"/>
    <w:rsid w:val="003B1BD6"/>
    <w:rsid w:val="003B32A7"/>
    <w:rsid w:val="004001C8"/>
    <w:rsid w:val="00457ABE"/>
    <w:rsid w:val="0049040C"/>
    <w:rsid w:val="00501FC0"/>
    <w:rsid w:val="005209C9"/>
    <w:rsid w:val="005537A3"/>
    <w:rsid w:val="00573578"/>
    <w:rsid w:val="005874A9"/>
    <w:rsid w:val="00594C1C"/>
    <w:rsid w:val="005B14FF"/>
    <w:rsid w:val="005D690C"/>
    <w:rsid w:val="00613C56"/>
    <w:rsid w:val="00614601"/>
    <w:rsid w:val="006308AA"/>
    <w:rsid w:val="0063621C"/>
    <w:rsid w:val="00642D1C"/>
    <w:rsid w:val="00676D48"/>
    <w:rsid w:val="006A7898"/>
    <w:rsid w:val="00733576"/>
    <w:rsid w:val="0074205D"/>
    <w:rsid w:val="00766E26"/>
    <w:rsid w:val="007850DF"/>
    <w:rsid w:val="007A5FEC"/>
    <w:rsid w:val="007B7B9A"/>
    <w:rsid w:val="00811DE5"/>
    <w:rsid w:val="00817431"/>
    <w:rsid w:val="008431BA"/>
    <w:rsid w:val="008E4430"/>
    <w:rsid w:val="00924AB3"/>
    <w:rsid w:val="00930D7B"/>
    <w:rsid w:val="00954E42"/>
    <w:rsid w:val="009562D5"/>
    <w:rsid w:val="00967E8D"/>
    <w:rsid w:val="00983E3B"/>
    <w:rsid w:val="00996125"/>
    <w:rsid w:val="009D57FA"/>
    <w:rsid w:val="009E39A6"/>
    <w:rsid w:val="009F7DAB"/>
    <w:rsid w:val="00A02E7B"/>
    <w:rsid w:val="00A248C7"/>
    <w:rsid w:val="00A32B0F"/>
    <w:rsid w:val="00A41E9F"/>
    <w:rsid w:val="00A97C2B"/>
    <w:rsid w:val="00AF17F6"/>
    <w:rsid w:val="00B62CFF"/>
    <w:rsid w:val="00C41C68"/>
    <w:rsid w:val="00CA4407"/>
    <w:rsid w:val="00CD5B28"/>
    <w:rsid w:val="00D00A6D"/>
    <w:rsid w:val="00D1144D"/>
    <w:rsid w:val="00D3772E"/>
    <w:rsid w:val="00D4793E"/>
    <w:rsid w:val="00D51474"/>
    <w:rsid w:val="00DD1C85"/>
    <w:rsid w:val="00E731E9"/>
    <w:rsid w:val="00E96562"/>
    <w:rsid w:val="00ED7EA6"/>
    <w:rsid w:val="00EF26D8"/>
    <w:rsid w:val="00F1243A"/>
    <w:rsid w:val="00F568A8"/>
    <w:rsid w:val="00F65857"/>
    <w:rsid w:val="00FD529A"/>
    <w:rsid w:val="00FD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12D3B"/>
  <w15:docId w15:val="{AFDCC560-B4A4-4B02-8A9F-0CD5623B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paragraph" w:customStyle="1" w:styleId="PolicyHeader">
    <w:name w:val="Policy Header"/>
    <w:basedOn w:val="Normal"/>
    <w:rsid w:val="00614601"/>
    <w:pPr>
      <w:widowControl w:val="0"/>
      <w:snapToGrid w:val="0"/>
      <w:jc w:val="center"/>
    </w:pPr>
    <w:rPr>
      <w:rFonts w:ascii="Arial" w:eastAsia="Times New Roman" w:hAnsi="Arial" w:cs="Times New Roman"/>
      <w:b/>
      <w:smallCaps/>
      <w:sz w:val="32"/>
      <w:szCs w:val="20"/>
      <w:lang w:val="en-US"/>
    </w:rPr>
  </w:style>
  <w:style w:type="table" w:styleId="TableGrid">
    <w:name w:val="Table Grid"/>
    <w:basedOn w:val="TableNormal"/>
    <w:rsid w:val="00224392"/>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743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7431"/>
    <w:rPr>
      <w:color w:val="0000FF"/>
      <w:u w:val="single"/>
    </w:rPr>
  </w:style>
  <w:style w:type="character" w:styleId="CommentReference">
    <w:name w:val="annotation reference"/>
    <w:basedOn w:val="DefaultParagraphFont"/>
    <w:uiPriority w:val="99"/>
    <w:semiHidden/>
    <w:unhideWhenUsed/>
    <w:rsid w:val="00C41C68"/>
    <w:rPr>
      <w:sz w:val="16"/>
      <w:szCs w:val="16"/>
    </w:rPr>
  </w:style>
  <w:style w:type="paragraph" w:styleId="CommentText">
    <w:name w:val="annotation text"/>
    <w:basedOn w:val="Normal"/>
    <w:link w:val="CommentTextChar"/>
    <w:uiPriority w:val="99"/>
    <w:semiHidden/>
    <w:unhideWhenUsed/>
    <w:rsid w:val="00C41C68"/>
    <w:rPr>
      <w:sz w:val="20"/>
      <w:szCs w:val="20"/>
    </w:rPr>
  </w:style>
  <w:style w:type="character" w:customStyle="1" w:styleId="CommentTextChar">
    <w:name w:val="Comment Text Char"/>
    <w:basedOn w:val="DefaultParagraphFont"/>
    <w:link w:val="CommentText"/>
    <w:uiPriority w:val="99"/>
    <w:semiHidden/>
    <w:rsid w:val="00C41C68"/>
    <w:rPr>
      <w:sz w:val="20"/>
      <w:szCs w:val="20"/>
    </w:rPr>
  </w:style>
  <w:style w:type="paragraph" w:styleId="CommentSubject">
    <w:name w:val="annotation subject"/>
    <w:basedOn w:val="CommentText"/>
    <w:next w:val="CommentText"/>
    <w:link w:val="CommentSubjectChar"/>
    <w:uiPriority w:val="99"/>
    <w:semiHidden/>
    <w:unhideWhenUsed/>
    <w:rsid w:val="00C41C68"/>
    <w:rPr>
      <w:b/>
      <w:bCs/>
    </w:rPr>
  </w:style>
  <w:style w:type="character" w:customStyle="1" w:styleId="CommentSubjectChar">
    <w:name w:val="Comment Subject Char"/>
    <w:basedOn w:val="CommentTextChar"/>
    <w:link w:val="CommentSubject"/>
    <w:uiPriority w:val="99"/>
    <w:semiHidden/>
    <w:rsid w:val="00C41C68"/>
    <w:rPr>
      <w:b/>
      <w:bCs/>
      <w:sz w:val="20"/>
      <w:szCs w:val="20"/>
    </w:rPr>
  </w:style>
  <w:style w:type="character" w:styleId="FollowedHyperlink">
    <w:name w:val="FollowedHyperlink"/>
    <w:basedOn w:val="DefaultParagraphFont"/>
    <w:uiPriority w:val="99"/>
    <w:semiHidden/>
    <w:unhideWhenUsed/>
    <w:rsid w:val="00F65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8096">
      <w:bodyDiv w:val="1"/>
      <w:marLeft w:val="0"/>
      <w:marRight w:val="0"/>
      <w:marTop w:val="0"/>
      <w:marBottom w:val="0"/>
      <w:divBdr>
        <w:top w:val="none" w:sz="0" w:space="0" w:color="auto"/>
        <w:left w:val="none" w:sz="0" w:space="0" w:color="auto"/>
        <w:bottom w:val="none" w:sz="0" w:space="0" w:color="auto"/>
        <w:right w:val="none" w:sz="0" w:space="0" w:color="auto"/>
      </w:divBdr>
    </w:div>
    <w:div w:id="2069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rotect-your-charity-from-fraud#how-to-protect-against-different-types-of-frau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rotect-your-charity-from-frau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rotect-your-charity-from-frau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ionfraud.police.uk/" TargetMode="External"/><Relationship Id="rId4" Type="http://schemas.openxmlformats.org/officeDocument/2006/relationships/settings" Target="settings.xml"/><Relationship Id="rId9" Type="http://schemas.openxmlformats.org/officeDocument/2006/relationships/hyperlink" Target="https://www.actionfraud.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1A707-D8E5-465F-8623-8DAB0666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Microsoft account</cp:lastModifiedBy>
  <cp:revision>3</cp:revision>
  <cp:lastPrinted>2022-01-12T17:31:00Z</cp:lastPrinted>
  <dcterms:created xsi:type="dcterms:W3CDTF">2022-01-12T17:18:00Z</dcterms:created>
  <dcterms:modified xsi:type="dcterms:W3CDTF">2022-01-12T17:31:00Z</dcterms:modified>
</cp:coreProperties>
</file>